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AB" w:rsidRDefault="007924AB" w:rsidP="00792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678D">
        <w:rPr>
          <w:rFonts w:ascii="Times New Roman" w:hAnsi="Times New Roman" w:cs="Times New Roman"/>
          <w:sz w:val="28"/>
          <w:szCs w:val="28"/>
        </w:rPr>
        <w:t>ИНФОРИАЦИЯ</w:t>
      </w:r>
    </w:p>
    <w:p w:rsidR="0085678D" w:rsidRDefault="0085678D" w:rsidP="00792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5F7" w:rsidRDefault="007924AB" w:rsidP="00792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24AB">
        <w:rPr>
          <w:rFonts w:ascii="Times New Roman" w:hAnsi="Times New Roman" w:cs="Times New Roman"/>
          <w:sz w:val="28"/>
          <w:szCs w:val="28"/>
        </w:rPr>
        <w:t>Прокуратура Атяшевского района в судебном порядке потребовала от администраций сельских поселения обустроить площадки для сбора и накопления твердых коммунальных отходов.</w:t>
      </w:r>
    </w:p>
    <w:p w:rsidR="007924AB" w:rsidRDefault="007924AB" w:rsidP="00792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Так, проведенной проверкой было установлено, что на территории 3 сельских поселений Атяшевского района 7 контейнерных площадок, предназначенные для сбора и накопления твердых коммунальных отходов не соответствовали нормативным требованиям, а именно отсутствовало твердое покрытие и ограждение.</w:t>
      </w:r>
    </w:p>
    <w:p w:rsidR="007924AB" w:rsidRPr="007924AB" w:rsidRDefault="007924AB" w:rsidP="00792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данным фактам в Атяшевский районный суд прокуратурой района направлено 3 исковых заявления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сельских поселений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накопления твердых коммунальных отходов, которые рассмотрены и удовлетворены, исполнение решений суда находится на контроле прокуратуры района.</w:t>
      </w:r>
    </w:p>
    <w:p w:rsidR="007924AB" w:rsidRDefault="007924AB" w:rsidP="00792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4AB" w:rsidRDefault="007924AB" w:rsidP="00792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4AB" w:rsidRDefault="0085678D" w:rsidP="00792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5678D" w:rsidRPr="007924AB" w:rsidRDefault="0085678D" w:rsidP="00792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О.Е.Ионкин</w:t>
      </w:r>
      <w:proofErr w:type="spellEnd"/>
    </w:p>
    <w:sectPr w:rsidR="0085678D" w:rsidRPr="007924AB" w:rsidSect="003A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4AB"/>
    <w:rsid w:val="003A05F7"/>
    <w:rsid w:val="007924AB"/>
    <w:rsid w:val="0085678D"/>
    <w:rsid w:val="00CA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2023-08-03T12:33:00Z</dcterms:created>
  <dcterms:modified xsi:type="dcterms:W3CDTF">2023-08-03T12:53:00Z</dcterms:modified>
</cp:coreProperties>
</file>