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34" w:rsidRDefault="00B17234" w:rsidP="005B7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ПРЕДОСТАВЛЕНИИ ЗЕМЕЛЬНОГО УЧАСТКА В                                                 СОБСТВЕННОСТЬ ИЛИ В АРЕНДУ</w:t>
      </w:r>
    </w:p>
    <w:p w:rsidR="00B17234" w:rsidRDefault="00B17234" w:rsidP="005B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Козловского сельского поселения Атяшевского муниципального района Республики Мордовия сообщает о приеме заявлений о предоставлении земельного участка с кадастровым номером:</w:t>
      </w:r>
    </w:p>
    <w:p w:rsidR="00B17234" w:rsidRDefault="00D327D6" w:rsidP="005B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- 13:03:0416001:209, площадью 290</w:t>
      </w:r>
      <w:r w:rsidR="00B17234">
        <w:rPr>
          <w:rFonts w:ascii="Times New Roman" w:hAnsi="Times New Roman" w:cs="Times New Roman"/>
          <w:sz w:val="28"/>
          <w:szCs w:val="28"/>
        </w:rPr>
        <w:t>000 кв.м.;</w:t>
      </w:r>
    </w:p>
    <w:p w:rsidR="00B17234" w:rsidRDefault="00B17234" w:rsidP="005B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Категория земель – земли сельскохозяйственного назначения, вид разрешенного использования – для сельскохозяйственного производства,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Мордовия, Атяшевский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использующим вышеуказанные земельные участки сельскохозяйственной организации или крестьянскому (фермерскому хозяйству) в собственность или в аренду без проведения торгов, в случае,  если сельскохозяйственная организация или крестьянское (фермерское) хозяйство обратилось в орган местного самоуправления с заявлением о заключении договора купли-продажи или договора аренды земельных участков в течение шести месяцев с момента государственной регистрации права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B17234" w:rsidRDefault="00B17234" w:rsidP="005B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этом цена земельного участка установлена:</w:t>
      </w:r>
    </w:p>
    <w:p w:rsidR="00B17234" w:rsidRDefault="00B17234" w:rsidP="005B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собственность в размере 15</w:t>
      </w:r>
      <w:r w:rsidR="00D327D6">
        <w:rPr>
          <w:rFonts w:ascii="Times New Roman" w:hAnsi="Times New Roman" w:cs="Times New Roman"/>
          <w:sz w:val="28"/>
          <w:szCs w:val="28"/>
        </w:rPr>
        <w:t>% кадастровой стоимости – 131805 (сто тридцать одна тысяча восемьсот пять рублей</w:t>
      </w:r>
      <w:r>
        <w:rPr>
          <w:rFonts w:ascii="Times New Roman" w:hAnsi="Times New Roman" w:cs="Times New Roman"/>
          <w:sz w:val="28"/>
          <w:szCs w:val="28"/>
        </w:rPr>
        <w:t>) рублей;</w:t>
      </w:r>
    </w:p>
    <w:p w:rsidR="00B17234" w:rsidRDefault="00B17234" w:rsidP="005B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аренду (годовая арендная плата) в размере 0,3% кадастровой стоимости –  </w:t>
      </w:r>
      <w:r w:rsidR="00D327D6">
        <w:rPr>
          <w:rFonts w:ascii="Times New Roman" w:hAnsi="Times New Roman" w:cs="Times New Roman"/>
          <w:sz w:val="28"/>
          <w:szCs w:val="28"/>
        </w:rPr>
        <w:t>2636,10</w:t>
      </w:r>
      <w:r>
        <w:rPr>
          <w:rFonts w:ascii="Times New Roman" w:hAnsi="Times New Roman" w:cs="Times New Roman"/>
          <w:sz w:val="28"/>
          <w:szCs w:val="28"/>
        </w:rPr>
        <w:t>(</w:t>
      </w:r>
      <w:r w:rsidR="00D327D6">
        <w:rPr>
          <w:rFonts w:ascii="Times New Roman" w:hAnsi="Times New Roman" w:cs="Times New Roman"/>
          <w:sz w:val="28"/>
          <w:szCs w:val="28"/>
        </w:rPr>
        <w:t>две</w:t>
      </w:r>
      <w:r w:rsidR="00FD3D6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327D6">
        <w:rPr>
          <w:rFonts w:ascii="Times New Roman" w:hAnsi="Times New Roman" w:cs="Times New Roman"/>
          <w:sz w:val="28"/>
          <w:szCs w:val="28"/>
        </w:rPr>
        <w:t>и шестьсот тридцать шес</w:t>
      </w:r>
      <w:r w:rsidR="00FD3D6E">
        <w:rPr>
          <w:rFonts w:ascii="Times New Roman" w:hAnsi="Times New Roman" w:cs="Times New Roman"/>
          <w:sz w:val="28"/>
          <w:szCs w:val="28"/>
        </w:rPr>
        <w:t>ть</w:t>
      </w:r>
      <w:proofErr w:type="gramStart"/>
      <w:r w:rsidR="00FD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327D6">
        <w:rPr>
          <w:rFonts w:ascii="Times New Roman" w:hAnsi="Times New Roman" w:cs="Times New Roman"/>
          <w:sz w:val="28"/>
          <w:szCs w:val="28"/>
        </w:rPr>
        <w:t xml:space="preserve"> 10</w:t>
      </w:r>
      <w:r w:rsidR="00FD3D6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17234" w:rsidRDefault="00B17234" w:rsidP="005B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Срок подачи заявлений – в течение шести месяцев с момента государственной регистрации права муниципальной собственн</w:t>
      </w:r>
      <w:r w:rsidR="00175F32">
        <w:rPr>
          <w:rFonts w:ascii="Times New Roman" w:hAnsi="Times New Roman" w:cs="Times New Roman"/>
          <w:sz w:val="28"/>
          <w:szCs w:val="28"/>
        </w:rPr>
        <w:t>ости на земельные участки – до 25 июн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 2025 года.</w:t>
      </w:r>
    </w:p>
    <w:p w:rsidR="00B17234" w:rsidRDefault="00B17234" w:rsidP="005B7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Адрес, место приема заявлений, заинтересованных в предоставлении земельного участка: 431811, Республика Мордовия, Атяшевский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ул.Советская, д.67, с 8 час.00 мин. До 17 час. 00 мин., Администрация Козловского сельского поселения Атяшевского муниципального района. Дополнительную информацию можно получить по телефону: 8(83434)2-33-60, а также на сайте органов местного самоуправления Атяшевского муниципального района в разделе муниципального образования Козловского сельского поселения Атяшевского муниципального района Республики Мордовия.</w:t>
      </w:r>
    </w:p>
    <w:p w:rsidR="00B17234" w:rsidRDefault="00B17234" w:rsidP="005B7BCC">
      <w:pPr>
        <w:jc w:val="both"/>
      </w:pPr>
    </w:p>
    <w:p w:rsidR="00B17234" w:rsidRDefault="00B17234" w:rsidP="005B7BCC">
      <w:pPr>
        <w:jc w:val="both"/>
      </w:pPr>
    </w:p>
    <w:p w:rsidR="00D2204F" w:rsidRDefault="00D2204F"/>
    <w:sectPr w:rsidR="00D2204F" w:rsidSect="00D8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34"/>
    <w:rsid w:val="00175F32"/>
    <w:rsid w:val="003C1B83"/>
    <w:rsid w:val="005B7BCC"/>
    <w:rsid w:val="00B17234"/>
    <w:rsid w:val="00D2204F"/>
    <w:rsid w:val="00D327D6"/>
    <w:rsid w:val="00D84A45"/>
    <w:rsid w:val="00FD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dcterms:created xsi:type="dcterms:W3CDTF">2024-11-14T07:55:00Z</dcterms:created>
  <dcterms:modified xsi:type="dcterms:W3CDTF">2025-01-17T09:07:00Z</dcterms:modified>
</cp:coreProperties>
</file>