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FE" w:rsidRDefault="00B60AFE" w:rsidP="000D7643">
      <w:pPr>
        <w:suppressAutoHyphens/>
        <w:ind w:left="426"/>
        <w:jc w:val="center"/>
        <w:rPr>
          <w:b/>
          <w:bCs/>
          <w:caps/>
          <w:sz w:val="28"/>
          <w:szCs w:val="28"/>
          <w:lang w:eastAsia="ar-SA"/>
        </w:rPr>
      </w:pPr>
    </w:p>
    <w:p w:rsidR="00B60AFE" w:rsidRDefault="00B60AFE" w:rsidP="000D7643">
      <w:pPr>
        <w:suppressAutoHyphens/>
        <w:ind w:left="426"/>
        <w:jc w:val="center"/>
        <w:rPr>
          <w:b/>
          <w:bCs/>
          <w:caps/>
          <w:sz w:val="28"/>
          <w:szCs w:val="28"/>
          <w:lang w:eastAsia="ar-SA"/>
        </w:rPr>
      </w:pPr>
    </w:p>
    <w:p w:rsidR="00B60AFE" w:rsidRDefault="00B60AFE" w:rsidP="004C0D5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сельского поселения </w:t>
      </w:r>
    </w:p>
    <w:p w:rsidR="00B60AFE" w:rsidRDefault="00B60AFE" w:rsidP="004C0D5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B60AFE" w:rsidRDefault="00B60AFE" w:rsidP="004C0D5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B60AFE" w:rsidRDefault="00B60AFE" w:rsidP="004C0D5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60AFE" w:rsidRDefault="00B60AFE" w:rsidP="004C0D5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60AFE" w:rsidRDefault="00B60AFE" w:rsidP="004C0D5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0AFE" w:rsidRDefault="00B60AFE" w:rsidP="004C0D5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60AFE" w:rsidRDefault="00B60AFE" w:rsidP="004C0D5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B60AFE" w:rsidRDefault="00B60AFE" w:rsidP="004C0D5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174                                                                 от  06 ноября 2024 года</w:t>
      </w:r>
    </w:p>
    <w:p w:rsidR="00B60AFE" w:rsidRDefault="00B60AFE" w:rsidP="004C0D55">
      <w:pPr>
        <w:pStyle w:val="ConsPlusTitle"/>
        <w:widowControl/>
        <w:jc w:val="center"/>
        <w:outlineLvl w:val="0"/>
        <w:rPr>
          <w:b w:val="0"/>
        </w:rPr>
      </w:pPr>
    </w:p>
    <w:p w:rsidR="00B60AFE" w:rsidRDefault="00B60AFE" w:rsidP="004C0D55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B60AFE" w:rsidRPr="00060172" w:rsidRDefault="00B60AFE" w:rsidP="004C0D55">
      <w:pPr>
        <w:pStyle w:val="BodyTextIndent"/>
        <w:ind w:firstLine="540"/>
        <w:rPr>
          <w:sz w:val="28"/>
          <w:szCs w:val="28"/>
        </w:rPr>
      </w:pPr>
    </w:p>
    <w:p w:rsidR="00B60AFE" w:rsidRPr="00571483" w:rsidRDefault="00B60AFE" w:rsidP="004C0D55">
      <w:pPr>
        <w:pStyle w:val="BodyTextInden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</w:t>
      </w:r>
      <w:r w:rsidRPr="00571483">
        <w:rPr>
          <w:b/>
          <w:bCs/>
          <w:sz w:val="28"/>
          <w:szCs w:val="28"/>
        </w:rPr>
        <w:t xml:space="preserve">сновных направлениях бюджетной и налоговой политики </w:t>
      </w:r>
      <w:r>
        <w:rPr>
          <w:b/>
          <w:bCs/>
          <w:sz w:val="28"/>
          <w:szCs w:val="28"/>
        </w:rPr>
        <w:t>Козловского</w:t>
      </w:r>
      <w:r w:rsidRPr="00040B36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Атяшевского муниципального района </w:t>
      </w:r>
      <w:r w:rsidRPr="00571483">
        <w:rPr>
          <w:b/>
          <w:bCs/>
          <w:sz w:val="28"/>
          <w:szCs w:val="28"/>
        </w:rPr>
        <w:t>Республики Мордовия на 202</w:t>
      </w:r>
      <w:r>
        <w:rPr>
          <w:b/>
          <w:bCs/>
          <w:sz w:val="28"/>
          <w:szCs w:val="28"/>
        </w:rPr>
        <w:t>5</w:t>
      </w:r>
      <w:r w:rsidRPr="0057148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57148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571483">
        <w:rPr>
          <w:b/>
          <w:bCs/>
          <w:sz w:val="28"/>
          <w:szCs w:val="28"/>
        </w:rPr>
        <w:t xml:space="preserve"> годов</w:t>
      </w:r>
    </w:p>
    <w:p w:rsidR="00B60AFE" w:rsidRPr="00571483" w:rsidRDefault="00B60AFE" w:rsidP="004C0D55">
      <w:pPr>
        <w:pStyle w:val="BodyTextIndent"/>
        <w:ind w:firstLine="540"/>
        <w:rPr>
          <w:sz w:val="28"/>
          <w:szCs w:val="28"/>
        </w:rPr>
      </w:pPr>
    </w:p>
    <w:p w:rsidR="00B60AFE" w:rsidRDefault="00B60AFE" w:rsidP="004C0D55">
      <w:pPr>
        <w:widowControl/>
        <w:jc w:val="both"/>
        <w:rPr>
          <w:sz w:val="28"/>
          <w:szCs w:val="28"/>
        </w:rPr>
      </w:pPr>
    </w:p>
    <w:p w:rsidR="00B60AFE" w:rsidRDefault="00B60AFE" w:rsidP="00011DCF">
      <w:pPr>
        <w:widowControl/>
        <w:jc w:val="both"/>
        <w:rPr>
          <w:sz w:val="28"/>
          <w:szCs w:val="28"/>
        </w:rPr>
      </w:pPr>
    </w:p>
    <w:p w:rsidR="00B60AFE" w:rsidRDefault="00B60AFE" w:rsidP="00011DC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 и </w:t>
      </w:r>
      <w:r w:rsidRPr="00011DCF">
        <w:rPr>
          <w:sz w:val="28"/>
          <w:szCs w:val="28"/>
        </w:rPr>
        <w:t>решением Совета депутатов Козловского сельского поселения Атяшевского муниципального района Республики Мордовия от</w:t>
      </w:r>
      <w:r w:rsidRPr="00011DCF">
        <w:rPr>
          <w:color w:val="FF0000"/>
          <w:sz w:val="28"/>
          <w:szCs w:val="28"/>
        </w:rPr>
        <w:t xml:space="preserve"> </w:t>
      </w:r>
      <w:r w:rsidRPr="00011DCF">
        <w:rPr>
          <w:sz w:val="28"/>
          <w:szCs w:val="28"/>
        </w:rPr>
        <w:t xml:space="preserve">14 ноября </w:t>
      </w:r>
      <w:smartTag w:uri="urn:schemas-microsoft-com:office:smarttags" w:element="metricconverter">
        <w:smartTagPr>
          <w:attr w:name="ProductID" w:val="2008 г"/>
        </w:smartTagPr>
        <w:r w:rsidRPr="00011DCF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50  «</w:t>
      </w:r>
      <w:r w:rsidRPr="00011DCF">
        <w:rPr>
          <w:sz w:val="28"/>
          <w:szCs w:val="28"/>
        </w:rPr>
        <w:t>Об утверждении Положения о бюджетном процессе в Козловском сельском поселении Атяшевского муниципального рай</w:t>
      </w:r>
      <w:r>
        <w:rPr>
          <w:sz w:val="28"/>
          <w:szCs w:val="28"/>
        </w:rPr>
        <w:t>она Республики Мордовия» (с изменениями и дополнения</w:t>
      </w:r>
      <w:r w:rsidRPr="00011DCF">
        <w:rPr>
          <w:sz w:val="28"/>
          <w:szCs w:val="28"/>
        </w:rPr>
        <w:t>ми от 27.03.2009 года №2)</w:t>
      </w:r>
      <w:bookmarkStart w:id="0" w:name="_GoBack"/>
      <w:bookmarkEnd w:id="0"/>
      <w:r>
        <w:rPr>
          <w:sz w:val="28"/>
          <w:szCs w:val="28"/>
        </w:rPr>
        <w:t xml:space="preserve"> Администрация Козловского сельского поселения Атяшевского муниципального района Республики Мордовия. </w:t>
      </w:r>
    </w:p>
    <w:p w:rsidR="00B60AFE" w:rsidRDefault="00B60AFE" w:rsidP="003625E5">
      <w:pPr>
        <w:widowControl/>
        <w:ind w:firstLine="709"/>
        <w:jc w:val="center"/>
        <w:rPr>
          <w:b/>
          <w:sz w:val="28"/>
          <w:szCs w:val="28"/>
        </w:rPr>
      </w:pPr>
    </w:p>
    <w:p w:rsidR="00B60AFE" w:rsidRDefault="00B60AFE" w:rsidP="003625E5">
      <w:pPr>
        <w:widowControl/>
        <w:ind w:firstLine="709"/>
        <w:jc w:val="center"/>
        <w:rPr>
          <w:b/>
          <w:sz w:val="28"/>
          <w:szCs w:val="28"/>
        </w:rPr>
      </w:pPr>
      <w:r w:rsidRPr="00685CB3">
        <w:rPr>
          <w:b/>
          <w:sz w:val="28"/>
          <w:szCs w:val="28"/>
        </w:rPr>
        <w:t>п о с т а н о в л я е т:</w:t>
      </w:r>
    </w:p>
    <w:p w:rsidR="00B60AFE" w:rsidRPr="00685CB3" w:rsidRDefault="00B60AFE" w:rsidP="003625E5">
      <w:pPr>
        <w:widowControl/>
        <w:ind w:firstLine="709"/>
        <w:jc w:val="center"/>
        <w:rPr>
          <w:sz w:val="28"/>
          <w:szCs w:val="28"/>
        </w:rPr>
      </w:pPr>
    </w:p>
    <w:p w:rsidR="00B60AFE" w:rsidRPr="00685CB3" w:rsidRDefault="00B60AFE" w:rsidP="00DF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1. Утвердить прилагаемые 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  <w:r w:rsidRPr="004B46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  <w:r w:rsidRPr="00685CB3">
        <w:rPr>
          <w:rFonts w:ascii="Times New Roman" w:hAnsi="Times New Roman" w:cs="Times New Roman"/>
          <w:sz w:val="28"/>
          <w:szCs w:val="28"/>
        </w:rPr>
        <w:t>Республики Мордовия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5C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5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5CB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60AFE" w:rsidRPr="00685CB3" w:rsidRDefault="00B60AFE" w:rsidP="00A04D48">
      <w:pPr>
        <w:pStyle w:val="ConsPlusNormal"/>
        <w:ind w:firstLine="709"/>
        <w:jc w:val="both"/>
        <w:rPr>
          <w:sz w:val="28"/>
          <w:szCs w:val="28"/>
        </w:rPr>
      </w:pPr>
      <w:r w:rsidRPr="00685CB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685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AFE" w:rsidRDefault="00B60AFE" w:rsidP="004C0D55">
      <w:pPr>
        <w:widowControl/>
        <w:outlineLvl w:val="0"/>
        <w:rPr>
          <w:sz w:val="28"/>
          <w:szCs w:val="28"/>
        </w:rPr>
      </w:pPr>
      <w:bookmarkStart w:id="1" w:name="Par21"/>
      <w:bookmarkEnd w:id="1"/>
    </w:p>
    <w:p w:rsidR="00B60AFE" w:rsidRDefault="00B60AFE" w:rsidP="004C0D55">
      <w:pPr>
        <w:widowControl/>
        <w:outlineLvl w:val="0"/>
        <w:rPr>
          <w:sz w:val="28"/>
          <w:szCs w:val="28"/>
        </w:rPr>
      </w:pPr>
    </w:p>
    <w:p w:rsidR="00B60AFE" w:rsidRDefault="00B60AFE" w:rsidP="004C0D55">
      <w:pPr>
        <w:widowControl/>
        <w:outlineLvl w:val="0"/>
        <w:rPr>
          <w:sz w:val="28"/>
          <w:szCs w:val="28"/>
        </w:rPr>
      </w:pPr>
    </w:p>
    <w:p w:rsidR="00B60AFE" w:rsidRPr="004C0D55" w:rsidRDefault="00B60AFE" w:rsidP="004C0D55">
      <w:pPr>
        <w:widowControl/>
        <w:outlineLvl w:val="0"/>
        <w:rPr>
          <w:sz w:val="28"/>
          <w:szCs w:val="28"/>
        </w:rPr>
      </w:pPr>
    </w:p>
    <w:p w:rsidR="00B60AFE" w:rsidRPr="004C0D55" w:rsidRDefault="00B60AFE" w:rsidP="004B46B3">
      <w:pPr>
        <w:rPr>
          <w:sz w:val="28"/>
          <w:szCs w:val="28"/>
        </w:rPr>
      </w:pPr>
      <w:r w:rsidRPr="004C0D55">
        <w:rPr>
          <w:sz w:val="28"/>
          <w:szCs w:val="28"/>
        </w:rPr>
        <w:t>Глава Козловского сельского поселения                                     В.В.Моторкин</w:t>
      </w:r>
    </w:p>
    <w:p w:rsidR="00B60AFE" w:rsidRDefault="00B60AFE"/>
    <w:p w:rsidR="00B60AFE" w:rsidRDefault="00B60AFE"/>
    <w:p w:rsidR="00B60AFE" w:rsidRDefault="00B60AFE"/>
    <w:p w:rsidR="00B60AFE" w:rsidRDefault="00B60AFE"/>
    <w:p w:rsidR="00B60AFE" w:rsidRPr="00685CB3" w:rsidRDefault="00B60AFE">
      <w:pPr>
        <w:sectPr w:rsidR="00B60AFE" w:rsidRPr="00685CB3" w:rsidSect="00C255F9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0AFE" w:rsidRDefault="00B60AFE" w:rsidP="004C0D55">
      <w:pPr>
        <w:outlineLvl w:val="0"/>
        <w:rPr>
          <w:b/>
          <w:sz w:val="28"/>
          <w:szCs w:val="28"/>
        </w:rPr>
      </w:pPr>
    </w:p>
    <w:p w:rsidR="00B60AFE" w:rsidRPr="004C0D55" w:rsidRDefault="00B60AFE" w:rsidP="00BE6735">
      <w:pPr>
        <w:ind w:left="4956"/>
        <w:jc w:val="right"/>
        <w:outlineLvl w:val="0"/>
        <w:rPr>
          <w:sz w:val="24"/>
          <w:szCs w:val="24"/>
        </w:rPr>
      </w:pPr>
    </w:p>
    <w:p w:rsidR="00B60AFE" w:rsidRDefault="00B60AFE" w:rsidP="00BE6735">
      <w:pPr>
        <w:ind w:left="4956"/>
        <w:jc w:val="right"/>
        <w:outlineLvl w:val="0"/>
        <w:rPr>
          <w:sz w:val="24"/>
          <w:szCs w:val="24"/>
        </w:rPr>
      </w:pPr>
    </w:p>
    <w:p w:rsidR="00B60AFE" w:rsidRPr="004C0D55" w:rsidRDefault="00B60AFE" w:rsidP="00BE6735">
      <w:pPr>
        <w:ind w:left="4956"/>
        <w:jc w:val="right"/>
        <w:outlineLvl w:val="0"/>
        <w:rPr>
          <w:sz w:val="24"/>
          <w:szCs w:val="24"/>
        </w:rPr>
      </w:pPr>
      <w:r w:rsidRPr="004C0D55">
        <w:rPr>
          <w:sz w:val="24"/>
          <w:szCs w:val="24"/>
        </w:rPr>
        <w:t xml:space="preserve">     Утверждены</w:t>
      </w:r>
    </w:p>
    <w:p w:rsidR="00B60AFE" w:rsidRPr="004C0D55" w:rsidRDefault="00B60AFE" w:rsidP="00BE6735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Pr="004C0D55">
        <w:rPr>
          <w:sz w:val="24"/>
          <w:szCs w:val="24"/>
        </w:rPr>
        <w:t>остановлением Администрации</w:t>
      </w:r>
    </w:p>
    <w:p w:rsidR="00B60AFE" w:rsidRPr="004C0D55" w:rsidRDefault="00B60AFE" w:rsidP="00BE6735">
      <w:pPr>
        <w:ind w:left="4248" w:firstLine="708"/>
        <w:jc w:val="right"/>
        <w:rPr>
          <w:sz w:val="24"/>
          <w:szCs w:val="24"/>
        </w:rPr>
      </w:pPr>
      <w:r w:rsidRPr="004C0D55">
        <w:rPr>
          <w:sz w:val="24"/>
          <w:szCs w:val="24"/>
        </w:rPr>
        <w:t xml:space="preserve">     Козловского сельского поселения  </w:t>
      </w:r>
    </w:p>
    <w:p w:rsidR="00B60AFE" w:rsidRPr="004C0D55" w:rsidRDefault="00B60AFE" w:rsidP="00BE6735">
      <w:pPr>
        <w:ind w:left="4248" w:firstLine="708"/>
        <w:jc w:val="right"/>
        <w:rPr>
          <w:sz w:val="24"/>
          <w:szCs w:val="24"/>
        </w:rPr>
      </w:pPr>
      <w:r w:rsidRPr="004C0D55">
        <w:rPr>
          <w:color w:val="FF0000"/>
          <w:sz w:val="24"/>
          <w:szCs w:val="24"/>
        </w:rPr>
        <w:t xml:space="preserve">     </w:t>
      </w:r>
      <w:r w:rsidRPr="004C0D55">
        <w:rPr>
          <w:sz w:val="24"/>
          <w:szCs w:val="24"/>
        </w:rPr>
        <w:t>от 06.11.2024 г. №</w:t>
      </w:r>
      <w:r>
        <w:rPr>
          <w:sz w:val="24"/>
          <w:szCs w:val="24"/>
        </w:rPr>
        <w:t xml:space="preserve"> </w:t>
      </w:r>
      <w:r w:rsidRPr="004C0D55">
        <w:rPr>
          <w:sz w:val="24"/>
          <w:szCs w:val="24"/>
        </w:rPr>
        <w:t>174</w:t>
      </w:r>
    </w:p>
    <w:p w:rsidR="00B60AFE" w:rsidRPr="004C0D55" w:rsidRDefault="00B60AFE" w:rsidP="00A04D48">
      <w:pPr>
        <w:jc w:val="center"/>
        <w:outlineLvl w:val="0"/>
        <w:rPr>
          <w:b/>
          <w:sz w:val="24"/>
          <w:szCs w:val="24"/>
        </w:rPr>
      </w:pPr>
    </w:p>
    <w:p w:rsidR="00B60AFE" w:rsidRPr="00A52718" w:rsidRDefault="00B60AFE" w:rsidP="00A52718">
      <w:pPr>
        <w:tabs>
          <w:tab w:val="left" w:pos="900"/>
        </w:tabs>
        <w:jc w:val="center"/>
        <w:outlineLvl w:val="0"/>
        <w:rPr>
          <w:b/>
          <w:sz w:val="28"/>
          <w:szCs w:val="28"/>
        </w:rPr>
      </w:pPr>
    </w:p>
    <w:p w:rsidR="00B60AFE" w:rsidRPr="00A52718" w:rsidRDefault="00B60AFE" w:rsidP="00A52718">
      <w:pPr>
        <w:tabs>
          <w:tab w:val="left" w:pos="900"/>
        </w:tabs>
        <w:jc w:val="center"/>
        <w:rPr>
          <w:b/>
          <w:sz w:val="24"/>
          <w:szCs w:val="24"/>
        </w:rPr>
      </w:pPr>
      <w:r w:rsidRPr="00A52718">
        <w:rPr>
          <w:b/>
          <w:sz w:val="24"/>
          <w:szCs w:val="24"/>
        </w:rPr>
        <w:t>Основные направления</w:t>
      </w:r>
    </w:p>
    <w:p w:rsidR="00B60AFE" w:rsidRPr="00A52718" w:rsidRDefault="00B60AFE" w:rsidP="00A52718">
      <w:pPr>
        <w:tabs>
          <w:tab w:val="left" w:pos="900"/>
        </w:tabs>
        <w:jc w:val="center"/>
        <w:rPr>
          <w:b/>
          <w:sz w:val="24"/>
          <w:szCs w:val="24"/>
        </w:rPr>
      </w:pPr>
      <w:r w:rsidRPr="00A52718">
        <w:rPr>
          <w:b/>
          <w:sz w:val="24"/>
          <w:szCs w:val="24"/>
        </w:rPr>
        <w:t>бюджетной и налоговой политики Козловского сельского поселения Атяшевского муниципального района Республики Мордовия на 2025 год и на плановый период 2026 и 2027 годов</w:t>
      </w:r>
    </w:p>
    <w:p w:rsidR="00B60AFE" w:rsidRPr="00685CB3" w:rsidRDefault="00B60AFE" w:rsidP="00A04D48">
      <w:pPr>
        <w:ind w:firstLine="709"/>
        <w:jc w:val="both"/>
        <w:rPr>
          <w:sz w:val="28"/>
          <w:szCs w:val="28"/>
        </w:rPr>
      </w:pPr>
    </w:p>
    <w:p w:rsidR="00B60AFE" w:rsidRPr="007E2C4C" w:rsidRDefault="00B60AFE" w:rsidP="008C4955">
      <w:pPr>
        <w:ind w:firstLine="709"/>
        <w:jc w:val="both"/>
        <w:rPr>
          <w:sz w:val="28"/>
          <w:szCs w:val="28"/>
        </w:rPr>
      </w:pPr>
      <w:r w:rsidRPr="007E2C4C">
        <w:rPr>
          <w:sz w:val="28"/>
          <w:szCs w:val="28"/>
        </w:rPr>
        <w:t>Основные направления бюджетной и налоговой политики</w:t>
      </w:r>
      <w:r w:rsidRPr="00E3125E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Республики Мордовия на 202</w:t>
      </w:r>
      <w:r>
        <w:rPr>
          <w:sz w:val="28"/>
          <w:szCs w:val="28"/>
        </w:rPr>
        <w:t>5</w:t>
      </w:r>
      <w:r w:rsidRPr="007E2C4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E2C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2C4C">
        <w:rPr>
          <w:sz w:val="28"/>
          <w:szCs w:val="28"/>
        </w:rPr>
        <w:t xml:space="preserve"> 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Атяшевского муниципального района </w:t>
      </w:r>
      <w:r w:rsidRPr="007E2C4C">
        <w:rPr>
          <w:sz w:val="28"/>
          <w:szCs w:val="28"/>
        </w:rPr>
        <w:t xml:space="preserve">Республики Мордовия </w:t>
      </w:r>
      <w:r>
        <w:rPr>
          <w:sz w:val="28"/>
          <w:szCs w:val="28"/>
        </w:rPr>
        <w:t xml:space="preserve">на </w:t>
      </w:r>
      <w:r w:rsidRPr="007E2C4C">
        <w:rPr>
          <w:sz w:val="28"/>
          <w:szCs w:val="28"/>
        </w:rPr>
        <w:t>период до 202</w:t>
      </w:r>
      <w:r>
        <w:rPr>
          <w:sz w:val="28"/>
          <w:szCs w:val="28"/>
        </w:rPr>
        <w:t>4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2C4C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7E2C4C">
        <w:rPr>
          <w:sz w:val="28"/>
          <w:szCs w:val="28"/>
        </w:rPr>
        <w:t xml:space="preserve"> годов. </w:t>
      </w:r>
    </w:p>
    <w:p w:rsidR="00B60AFE" w:rsidRPr="007E2C4C" w:rsidRDefault="00B60AFE" w:rsidP="00B507A7">
      <w:pPr>
        <w:ind w:firstLine="709"/>
        <w:jc w:val="both"/>
        <w:rPr>
          <w:sz w:val="28"/>
          <w:szCs w:val="28"/>
        </w:rPr>
      </w:pPr>
      <w:r w:rsidRPr="007E2C4C">
        <w:rPr>
          <w:sz w:val="28"/>
          <w:szCs w:val="28"/>
        </w:rPr>
        <w:t>Целью Основных направлений бюджетной и налоговой политики</w:t>
      </w:r>
      <w:r w:rsidRPr="00E3125E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Республики Мордовия на 202</w:t>
      </w:r>
      <w:r>
        <w:rPr>
          <w:sz w:val="28"/>
          <w:szCs w:val="28"/>
        </w:rPr>
        <w:t>5</w:t>
      </w:r>
      <w:r w:rsidRPr="007E2C4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E2C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2C4C">
        <w:rPr>
          <w:sz w:val="28"/>
          <w:szCs w:val="28"/>
        </w:rPr>
        <w:t xml:space="preserve"> годов является определение условий, используемых при составлении проекта бюджета</w:t>
      </w:r>
      <w:r w:rsidRPr="00E3125E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Республики Мордовия на 202</w:t>
      </w:r>
      <w:r>
        <w:rPr>
          <w:sz w:val="28"/>
          <w:szCs w:val="28"/>
        </w:rPr>
        <w:t>5</w:t>
      </w:r>
      <w:r w:rsidRPr="007E2C4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E2C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2C4C">
        <w:rPr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Атяшевского муниципального района </w:t>
      </w:r>
      <w:r w:rsidRPr="007E2C4C">
        <w:rPr>
          <w:sz w:val="28"/>
          <w:szCs w:val="28"/>
        </w:rPr>
        <w:t>Республики Мордовия на 202</w:t>
      </w:r>
      <w:r>
        <w:rPr>
          <w:sz w:val="28"/>
          <w:szCs w:val="28"/>
        </w:rPr>
        <w:t>5</w:t>
      </w:r>
      <w:r w:rsidRPr="007E2C4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7E2C4C">
        <w:rPr>
          <w:sz w:val="28"/>
          <w:szCs w:val="28"/>
        </w:rPr>
        <w:t xml:space="preserve"> годы.</w:t>
      </w:r>
    </w:p>
    <w:p w:rsidR="00B60AFE" w:rsidRPr="00972AE5" w:rsidRDefault="00B60AFE" w:rsidP="00A04D48">
      <w:pPr>
        <w:jc w:val="center"/>
        <w:rPr>
          <w:b/>
          <w:sz w:val="28"/>
          <w:szCs w:val="28"/>
          <w:highlight w:val="yellow"/>
        </w:rPr>
      </w:pPr>
    </w:p>
    <w:p w:rsidR="00B60AFE" w:rsidRPr="00A52718" w:rsidRDefault="00B60AFE" w:rsidP="00A04D48">
      <w:pPr>
        <w:jc w:val="center"/>
        <w:rPr>
          <w:b/>
          <w:sz w:val="24"/>
          <w:szCs w:val="24"/>
        </w:rPr>
      </w:pPr>
      <w:r w:rsidRPr="00A52718">
        <w:rPr>
          <w:b/>
          <w:sz w:val="24"/>
          <w:szCs w:val="24"/>
        </w:rPr>
        <w:t xml:space="preserve">Основные направления </w:t>
      </w:r>
    </w:p>
    <w:p w:rsidR="00B60AFE" w:rsidRPr="00A52718" w:rsidRDefault="00B60AFE" w:rsidP="00A04D48">
      <w:pPr>
        <w:jc w:val="center"/>
        <w:rPr>
          <w:b/>
          <w:sz w:val="24"/>
          <w:szCs w:val="24"/>
        </w:rPr>
      </w:pPr>
      <w:r w:rsidRPr="00A52718">
        <w:rPr>
          <w:b/>
          <w:sz w:val="24"/>
          <w:szCs w:val="24"/>
        </w:rPr>
        <w:t>бюджетной политики Козловского сельского поселения Атяшевского муниципального района Республики Мордовия на 2025 год и на плановый период 2026 и 2027 годов</w:t>
      </w:r>
    </w:p>
    <w:p w:rsidR="00B60AFE" w:rsidRPr="007E2C4C" w:rsidRDefault="00B60AFE" w:rsidP="00A04D48">
      <w:pPr>
        <w:jc w:val="center"/>
        <w:rPr>
          <w:b/>
          <w:sz w:val="28"/>
          <w:szCs w:val="28"/>
        </w:rPr>
      </w:pPr>
    </w:p>
    <w:p w:rsidR="00B60AFE" w:rsidRDefault="00B60AFE" w:rsidP="006E71B6">
      <w:pPr>
        <w:ind w:firstLine="709"/>
        <w:jc w:val="both"/>
        <w:rPr>
          <w:sz w:val="28"/>
          <w:szCs w:val="28"/>
        </w:rPr>
      </w:pPr>
      <w:r w:rsidRPr="007642DC">
        <w:rPr>
          <w:sz w:val="28"/>
          <w:szCs w:val="28"/>
        </w:rPr>
        <w:t>Бюджетная политика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642DC">
        <w:rPr>
          <w:sz w:val="28"/>
          <w:szCs w:val="28"/>
        </w:rPr>
        <w:t xml:space="preserve"> Республики Мордовия </w:t>
      </w:r>
      <w:r w:rsidRPr="00C76AB1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 xml:space="preserve"> </w:t>
      </w:r>
      <w:r w:rsidRPr="007642DC">
        <w:rPr>
          <w:sz w:val="28"/>
          <w:szCs w:val="28"/>
        </w:rPr>
        <w:t xml:space="preserve">сохранит преемственность </w:t>
      </w:r>
      <w:r>
        <w:rPr>
          <w:sz w:val="28"/>
          <w:szCs w:val="28"/>
        </w:rPr>
        <w:t>бюджетной политики 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 предыдущих 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периодов и будет ориентирована в первую очередь на реализацию национальных целей развития, определенных указом</w:t>
      </w:r>
      <w:r w:rsidRPr="007642DC">
        <w:rPr>
          <w:sz w:val="28"/>
          <w:szCs w:val="28"/>
        </w:rPr>
        <w:t xml:space="preserve"> Президента Российской Федерации от 7 мая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7642DC">
          <w:rPr>
            <w:sz w:val="28"/>
            <w:szCs w:val="28"/>
          </w:rPr>
          <w:t>20</w:t>
        </w:r>
        <w:r>
          <w:rPr>
            <w:sz w:val="28"/>
            <w:szCs w:val="28"/>
          </w:rPr>
          <w:t>24</w:t>
        </w:r>
        <w:r w:rsidRPr="007642DC">
          <w:rPr>
            <w:sz w:val="28"/>
            <w:szCs w:val="28"/>
          </w:rPr>
          <w:t xml:space="preserve"> г</w:t>
        </w:r>
      </w:smartTag>
      <w:r w:rsidRPr="007642DC">
        <w:rPr>
          <w:sz w:val="28"/>
          <w:szCs w:val="28"/>
        </w:rPr>
        <w:t xml:space="preserve">. № </w:t>
      </w:r>
      <w:r w:rsidRPr="00484437">
        <w:rPr>
          <w:sz w:val="28"/>
          <w:szCs w:val="28"/>
        </w:rPr>
        <w:t>309</w:t>
      </w:r>
      <w:r>
        <w:rPr>
          <w:sz w:val="28"/>
          <w:szCs w:val="28"/>
        </w:rPr>
        <w:t xml:space="preserve"> «</w:t>
      </w:r>
      <w:r w:rsidRPr="00484437">
        <w:rPr>
          <w:sz w:val="28"/>
          <w:szCs w:val="28"/>
        </w:rPr>
        <w:t>О национальных целях развития Российской Федерации на период до 2030 год</w:t>
      </w:r>
      <w:r>
        <w:rPr>
          <w:sz w:val="28"/>
          <w:szCs w:val="28"/>
        </w:rPr>
        <w:t>а и на перспективу до 2036 года»  (далее – национальные цели),</w:t>
      </w:r>
      <w:r w:rsidRPr="00AF0B1E">
        <w:t xml:space="preserve"> </w:t>
      </w:r>
      <w:r w:rsidRPr="00AF0B1E">
        <w:rPr>
          <w:sz w:val="28"/>
          <w:szCs w:val="28"/>
        </w:rPr>
        <w:t xml:space="preserve">с акцентом на </w:t>
      </w:r>
    </w:p>
    <w:p w:rsidR="00B60AFE" w:rsidRDefault="00B60AFE" w:rsidP="00A52718">
      <w:pPr>
        <w:jc w:val="both"/>
        <w:rPr>
          <w:sz w:val="28"/>
          <w:szCs w:val="28"/>
        </w:rPr>
      </w:pPr>
    </w:p>
    <w:p w:rsidR="00B60AFE" w:rsidRDefault="00B60AFE" w:rsidP="00A52718">
      <w:pPr>
        <w:jc w:val="both"/>
        <w:rPr>
          <w:sz w:val="28"/>
          <w:szCs w:val="28"/>
        </w:rPr>
      </w:pPr>
    </w:p>
    <w:p w:rsidR="00B60AFE" w:rsidRDefault="00B60AFE" w:rsidP="006E71B6">
      <w:pPr>
        <w:ind w:firstLine="709"/>
        <w:jc w:val="both"/>
        <w:rPr>
          <w:sz w:val="28"/>
          <w:szCs w:val="28"/>
        </w:rPr>
      </w:pPr>
      <w:r w:rsidRPr="00AF0B1E">
        <w:rPr>
          <w:sz w:val="28"/>
          <w:szCs w:val="28"/>
        </w:rPr>
        <w:t xml:space="preserve">приоритетном финансировании мер социальной поддержки населения, направленных на повышение качества жизни, сбережение здоровья и благополучие людей, формирование комфортной и безопасной среды, развитие и поддержку инфраструктуры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7E2C4C">
        <w:rPr>
          <w:sz w:val="28"/>
          <w:szCs w:val="28"/>
        </w:rPr>
        <w:t xml:space="preserve"> </w:t>
      </w:r>
      <w:r w:rsidRPr="00AF0B1E">
        <w:rPr>
          <w:sz w:val="28"/>
          <w:szCs w:val="28"/>
        </w:rPr>
        <w:t>при сохранении сб</w:t>
      </w:r>
      <w:r>
        <w:rPr>
          <w:sz w:val="28"/>
          <w:szCs w:val="28"/>
        </w:rPr>
        <w:t xml:space="preserve">алансированности и устойчивости </w:t>
      </w:r>
      <w:r w:rsidRPr="00AF0B1E">
        <w:rPr>
          <w:sz w:val="28"/>
          <w:szCs w:val="28"/>
        </w:rPr>
        <w:t>бюджета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Мордовия.</w:t>
      </w:r>
    </w:p>
    <w:p w:rsidR="00B60AFE" w:rsidRPr="007642DC" w:rsidRDefault="00B60AFE" w:rsidP="00764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предстоящем периоде основными </w:t>
      </w:r>
      <w:r w:rsidRPr="007642DC">
        <w:rPr>
          <w:sz w:val="28"/>
          <w:szCs w:val="28"/>
        </w:rPr>
        <w:t xml:space="preserve">направлениями бюджетной политики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</w:t>
      </w:r>
      <w:r w:rsidRPr="007642DC">
        <w:rPr>
          <w:sz w:val="28"/>
          <w:szCs w:val="28"/>
        </w:rPr>
        <w:t>являются:</w:t>
      </w:r>
    </w:p>
    <w:p w:rsidR="00B60AFE" w:rsidRPr="00F13ADE" w:rsidRDefault="00B60AFE" w:rsidP="00F13ADE">
      <w:pPr>
        <w:ind w:firstLine="709"/>
        <w:jc w:val="both"/>
        <w:rPr>
          <w:sz w:val="28"/>
          <w:szCs w:val="28"/>
        </w:rPr>
      </w:pPr>
      <w:r w:rsidRPr="00F13AD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13AD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Pr="007C16BF">
        <w:rPr>
          <w:sz w:val="28"/>
          <w:szCs w:val="28"/>
        </w:rPr>
        <w:t xml:space="preserve"> финансовой устойчивости</w:t>
      </w:r>
      <w:r>
        <w:rPr>
          <w:sz w:val="28"/>
          <w:szCs w:val="28"/>
        </w:rPr>
        <w:t>, сбалансированности</w:t>
      </w:r>
      <w:r w:rsidRPr="007C16BF">
        <w:rPr>
          <w:sz w:val="28"/>
          <w:szCs w:val="28"/>
        </w:rPr>
        <w:t xml:space="preserve"> и самостоятельности бюджета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Атяшевского муниципального района Республики Мордовия </w:t>
      </w:r>
      <w:r w:rsidRPr="00F13ADE">
        <w:rPr>
          <w:sz w:val="28"/>
          <w:szCs w:val="28"/>
        </w:rPr>
        <w:t>за счет:</w:t>
      </w:r>
    </w:p>
    <w:p w:rsidR="00B60AFE" w:rsidRPr="007642DC" w:rsidRDefault="00B60AFE" w:rsidP="00211639">
      <w:pPr>
        <w:ind w:firstLine="709"/>
        <w:jc w:val="both"/>
        <w:rPr>
          <w:sz w:val="28"/>
          <w:szCs w:val="28"/>
        </w:rPr>
      </w:pPr>
      <w:r w:rsidRPr="00211639">
        <w:rPr>
          <w:sz w:val="28"/>
          <w:szCs w:val="28"/>
        </w:rPr>
        <w:t>расширения доходной базы</w:t>
      </w:r>
      <w:r>
        <w:rPr>
          <w:sz w:val="28"/>
          <w:szCs w:val="28"/>
        </w:rPr>
        <w:t xml:space="preserve"> бюджета 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</w:t>
      </w:r>
      <w:r w:rsidRPr="00211639">
        <w:rPr>
          <w:sz w:val="28"/>
          <w:szCs w:val="28"/>
        </w:rPr>
        <w:t>, повышени</w:t>
      </w:r>
      <w:r>
        <w:rPr>
          <w:sz w:val="28"/>
          <w:szCs w:val="28"/>
        </w:rPr>
        <w:t>я</w:t>
      </w:r>
      <w:r w:rsidRPr="00211639">
        <w:rPr>
          <w:sz w:val="28"/>
          <w:szCs w:val="28"/>
        </w:rPr>
        <w:t xml:space="preserve"> финансовой дисциплины, минимизаци</w:t>
      </w:r>
      <w:r>
        <w:rPr>
          <w:sz w:val="28"/>
          <w:szCs w:val="28"/>
        </w:rPr>
        <w:t>и</w:t>
      </w:r>
      <w:r w:rsidRPr="00211639">
        <w:rPr>
          <w:sz w:val="28"/>
          <w:szCs w:val="28"/>
        </w:rPr>
        <w:t xml:space="preserve"> рисков несбалансированности бюджета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 w:rsidRPr="00211639">
        <w:rPr>
          <w:sz w:val="28"/>
          <w:szCs w:val="28"/>
        </w:rPr>
        <w:t>Республики Мордовия в условиях внешнего санкционного давления;</w:t>
      </w:r>
    </w:p>
    <w:p w:rsidR="00B60AFE" w:rsidRDefault="00B60AFE" w:rsidP="00416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приоритизации расходов </w:t>
      </w:r>
      <w:r w:rsidRPr="00A07834">
        <w:rPr>
          <w:sz w:val="28"/>
          <w:szCs w:val="28"/>
        </w:rPr>
        <w:t>исходя из необходимости достижения национальных целей и приоритетов социально-экономического развития Российской Федерации</w:t>
      </w:r>
      <w:r>
        <w:rPr>
          <w:sz w:val="28"/>
          <w:szCs w:val="28"/>
        </w:rPr>
        <w:t>,</w:t>
      </w:r>
      <w:r w:rsidRPr="00A0783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 и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Мордовия;</w:t>
      </w:r>
    </w:p>
    <w:p w:rsidR="00B60AFE" w:rsidRDefault="00B60AFE" w:rsidP="00416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бюджетных параметров исходя из необходимости</w:t>
      </w:r>
      <w:r w:rsidRPr="00D52BAE">
        <w:rPr>
          <w:sz w:val="28"/>
          <w:szCs w:val="28"/>
        </w:rPr>
        <w:t xml:space="preserve"> </w:t>
      </w:r>
      <w:r w:rsidRPr="00AE399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в полном объеме </w:t>
      </w:r>
      <w:r w:rsidRPr="00AE399D">
        <w:rPr>
          <w:sz w:val="28"/>
          <w:szCs w:val="28"/>
        </w:rPr>
        <w:t xml:space="preserve">действующих расходных обязательств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Мордовия,</w:t>
      </w:r>
      <w:r w:rsidRPr="00901DE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901DEB">
        <w:rPr>
          <w:sz w:val="28"/>
          <w:szCs w:val="28"/>
        </w:rPr>
        <w:t xml:space="preserve"> новых расходных обязательств</w:t>
      </w:r>
      <w:r>
        <w:rPr>
          <w:sz w:val="28"/>
          <w:szCs w:val="28"/>
        </w:rPr>
        <w:t xml:space="preserve"> с учетом их социально-экономической значимости и обеспеченности источниками финансирования, </w:t>
      </w:r>
      <w:r w:rsidRPr="00AE399D">
        <w:rPr>
          <w:sz w:val="28"/>
          <w:szCs w:val="28"/>
        </w:rPr>
        <w:t>ограничения непервоочередных</w:t>
      </w:r>
      <w:r>
        <w:rPr>
          <w:sz w:val="28"/>
          <w:szCs w:val="28"/>
        </w:rPr>
        <w:t xml:space="preserve"> (необязательных)</w:t>
      </w:r>
      <w:r w:rsidRPr="00AE399D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;</w:t>
      </w:r>
    </w:p>
    <w:p w:rsidR="00B60AFE" w:rsidRDefault="00B60AFE" w:rsidP="004169A6">
      <w:pPr>
        <w:ind w:firstLine="709"/>
        <w:jc w:val="both"/>
        <w:rPr>
          <w:sz w:val="28"/>
          <w:szCs w:val="28"/>
        </w:rPr>
      </w:pPr>
      <w:r w:rsidRPr="00FF6A57">
        <w:rPr>
          <w:sz w:val="28"/>
          <w:szCs w:val="28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:rsidR="00B60AFE" w:rsidRDefault="00B60AFE" w:rsidP="00901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69A6">
        <w:rPr>
          <w:sz w:val="28"/>
          <w:szCs w:val="28"/>
        </w:rPr>
        <w:t xml:space="preserve">) </w:t>
      </w:r>
      <w:r>
        <w:rPr>
          <w:sz w:val="28"/>
          <w:szCs w:val="28"/>
        </w:rPr>
        <w:t>повышение эффективности управления бюджетными ресурсами, в том числе за счет</w:t>
      </w:r>
      <w:r w:rsidRPr="0021133E">
        <w:t xml:space="preserve"> </w:t>
      </w:r>
      <w:r w:rsidRPr="0021133E">
        <w:rPr>
          <w:sz w:val="28"/>
          <w:szCs w:val="28"/>
        </w:rPr>
        <w:t>реализации следующих мероприятий:</w:t>
      </w:r>
    </w:p>
    <w:p w:rsidR="00B60AFE" w:rsidRPr="001155F9" w:rsidRDefault="00B60AFE" w:rsidP="001155F9">
      <w:pPr>
        <w:ind w:firstLine="709"/>
        <w:jc w:val="both"/>
        <w:rPr>
          <w:sz w:val="28"/>
          <w:szCs w:val="28"/>
        </w:rPr>
      </w:pPr>
      <w:r w:rsidRPr="001155F9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1155F9">
        <w:rPr>
          <w:sz w:val="28"/>
          <w:szCs w:val="28"/>
        </w:rPr>
        <w:t xml:space="preserve"> высокой результативности расходов бюджета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1155F9">
        <w:rPr>
          <w:sz w:val="28"/>
          <w:szCs w:val="28"/>
        </w:rPr>
        <w:t xml:space="preserve"> Республики Мордовия на реализацию региональных проектов в рамках федеральных и национальных проектов;</w:t>
      </w:r>
    </w:p>
    <w:p w:rsidR="00B60AFE" w:rsidRDefault="00B60AFE" w:rsidP="004169A6">
      <w:pPr>
        <w:ind w:firstLine="709"/>
        <w:jc w:val="both"/>
        <w:rPr>
          <w:sz w:val="28"/>
          <w:szCs w:val="28"/>
        </w:rPr>
      </w:pPr>
      <w:r w:rsidRPr="0021133E">
        <w:rPr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 бюджета</w:t>
      </w:r>
      <w:r>
        <w:rPr>
          <w:sz w:val="28"/>
          <w:szCs w:val="28"/>
        </w:rPr>
        <w:t xml:space="preserve"> и республиканского бюджета</w:t>
      </w:r>
      <w:r w:rsidRPr="0021133E">
        <w:rPr>
          <w:sz w:val="28"/>
          <w:szCs w:val="28"/>
        </w:rPr>
        <w:t>, в первую очередь с наиболее высокой долей софинансирования;</w:t>
      </w:r>
    </w:p>
    <w:p w:rsidR="00B60AFE" w:rsidRDefault="00B60AFE" w:rsidP="004169A6">
      <w:pPr>
        <w:ind w:firstLine="709"/>
        <w:jc w:val="both"/>
        <w:rPr>
          <w:sz w:val="28"/>
          <w:szCs w:val="28"/>
        </w:rPr>
      </w:pPr>
      <w:r w:rsidRPr="00AE399D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AE399D">
        <w:rPr>
          <w:sz w:val="28"/>
          <w:szCs w:val="28"/>
        </w:rPr>
        <w:t xml:space="preserve"> стратегической и операционной эффективности бюджетных расходов путем </w:t>
      </w:r>
      <w:r>
        <w:rPr>
          <w:sz w:val="28"/>
          <w:szCs w:val="28"/>
        </w:rPr>
        <w:t xml:space="preserve">дальнейшего </w:t>
      </w:r>
      <w:r w:rsidRPr="00AE399D">
        <w:rPr>
          <w:sz w:val="28"/>
          <w:szCs w:val="28"/>
        </w:rPr>
        <w:t xml:space="preserve">совершенствования нормативных правовых актов и методической базы в сфере разработки и реализации </w:t>
      </w:r>
      <w:r>
        <w:rPr>
          <w:sz w:val="28"/>
          <w:szCs w:val="28"/>
        </w:rPr>
        <w:t>муниципальных</w:t>
      </w:r>
      <w:r w:rsidRPr="00AE399D">
        <w:rPr>
          <w:sz w:val="28"/>
          <w:szCs w:val="28"/>
        </w:rPr>
        <w:t xml:space="preserve"> программ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4B46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AE399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</w:t>
      </w:r>
      <w:r w:rsidRPr="00AE399D">
        <w:rPr>
          <w:sz w:val="28"/>
          <w:szCs w:val="28"/>
        </w:rPr>
        <w:t>;</w:t>
      </w:r>
    </w:p>
    <w:p w:rsidR="00B60AFE" w:rsidRDefault="00B60AFE" w:rsidP="00416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и повышение эффективности деятельности органов местного самоуправления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 за счет системного применения ценностей, принципов и инструментов бережливого управления;</w:t>
      </w:r>
    </w:p>
    <w:p w:rsidR="00B60AFE" w:rsidRDefault="00B60AFE" w:rsidP="001F3632">
      <w:pPr>
        <w:ind w:firstLine="709"/>
        <w:jc w:val="both"/>
        <w:rPr>
          <w:sz w:val="28"/>
          <w:szCs w:val="28"/>
        </w:rPr>
      </w:pPr>
      <w:r w:rsidRPr="001F3632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1F3632">
        <w:rPr>
          <w:sz w:val="28"/>
          <w:szCs w:val="28"/>
        </w:rPr>
        <w:t xml:space="preserve"> инвестиционных расходов </w:t>
      </w:r>
      <w:r>
        <w:rPr>
          <w:sz w:val="28"/>
          <w:szCs w:val="28"/>
        </w:rPr>
        <w:t>бюджета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1F3632">
        <w:rPr>
          <w:sz w:val="28"/>
          <w:szCs w:val="28"/>
        </w:rPr>
        <w:t xml:space="preserve"> в первую очередь на завершение работ по переходящим объектам строительства, реконструкции, капитального ремонта </w:t>
      </w:r>
      <w:r>
        <w:rPr>
          <w:sz w:val="28"/>
          <w:szCs w:val="28"/>
        </w:rPr>
        <w:t>муниципальной</w:t>
      </w:r>
      <w:r w:rsidRPr="001F3632">
        <w:rPr>
          <w:sz w:val="28"/>
          <w:szCs w:val="28"/>
        </w:rPr>
        <w:t xml:space="preserve"> собственности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Мордовия,</w:t>
      </w:r>
      <w:r w:rsidRPr="000F0D2E">
        <w:rPr>
          <w:sz w:val="28"/>
          <w:szCs w:val="28"/>
        </w:rPr>
        <w:t xml:space="preserve"> </w:t>
      </w:r>
      <w:r w:rsidRPr="004169A6">
        <w:rPr>
          <w:sz w:val="28"/>
          <w:szCs w:val="28"/>
        </w:rPr>
        <w:t>усил</w:t>
      </w:r>
      <w:r>
        <w:rPr>
          <w:sz w:val="28"/>
          <w:szCs w:val="28"/>
        </w:rPr>
        <w:t>ение</w:t>
      </w:r>
      <w:r w:rsidRPr="004169A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4169A6">
        <w:rPr>
          <w:sz w:val="28"/>
          <w:szCs w:val="28"/>
        </w:rPr>
        <w:t xml:space="preserve"> за сроками и качеством разрабатываемой проектно-сметной документации и выполнением </w:t>
      </w:r>
      <w:r>
        <w:rPr>
          <w:sz w:val="28"/>
          <w:szCs w:val="28"/>
        </w:rPr>
        <w:t xml:space="preserve">муниципальных </w:t>
      </w:r>
      <w:r w:rsidRPr="004169A6">
        <w:rPr>
          <w:sz w:val="28"/>
          <w:szCs w:val="28"/>
        </w:rPr>
        <w:t xml:space="preserve">контрактов с безусловным применением законодательно установленных штрафных санкций за неисполнение </w:t>
      </w:r>
      <w:r>
        <w:rPr>
          <w:sz w:val="28"/>
          <w:szCs w:val="28"/>
        </w:rPr>
        <w:t xml:space="preserve">их </w:t>
      </w:r>
      <w:r w:rsidRPr="004169A6">
        <w:rPr>
          <w:sz w:val="28"/>
          <w:szCs w:val="28"/>
        </w:rPr>
        <w:t>условий</w:t>
      </w:r>
      <w:r>
        <w:rPr>
          <w:sz w:val="28"/>
          <w:szCs w:val="28"/>
        </w:rPr>
        <w:t>;</w:t>
      </w:r>
    </w:p>
    <w:p w:rsidR="00B60AFE" w:rsidRDefault="00B60AFE" w:rsidP="00485597">
      <w:pPr>
        <w:ind w:firstLine="709"/>
        <w:jc w:val="both"/>
        <w:rPr>
          <w:sz w:val="28"/>
          <w:szCs w:val="28"/>
        </w:rPr>
      </w:pPr>
      <w:r w:rsidRPr="0061471E">
        <w:rPr>
          <w:sz w:val="28"/>
          <w:szCs w:val="28"/>
        </w:rPr>
        <w:t>использование частных инвестиций за счет расширения практики применения государственно-частного партнерства, концессий для реализации капиталоемких и общественно-значимых проектов и обеспечение их быстрого создания в услови</w:t>
      </w:r>
      <w:r>
        <w:rPr>
          <w:sz w:val="28"/>
          <w:szCs w:val="28"/>
        </w:rPr>
        <w:t>я</w:t>
      </w:r>
      <w:r w:rsidRPr="0061471E">
        <w:rPr>
          <w:sz w:val="28"/>
          <w:szCs w:val="28"/>
        </w:rPr>
        <w:t>х ограниченности бюджетных средств;</w:t>
      </w:r>
    </w:p>
    <w:p w:rsidR="00B60AFE" w:rsidRDefault="00B60AFE" w:rsidP="001155F9">
      <w:pPr>
        <w:ind w:firstLine="709"/>
        <w:jc w:val="both"/>
        <w:rPr>
          <w:sz w:val="28"/>
          <w:szCs w:val="28"/>
        </w:rPr>
      </w:pPr>
      <w:r w:rsidRPr="00C17EAA">
        <w:rPr>
          <w:sz w:val="28"/>
          <w:szCs w:val="28"/>
        </w:rPr>
        <w:t xml:space="preserve">повышение эффективности процессов планирования и исполнения </w:t>
      </w:r>
      <w:r>
        <w:rPr>
          <w:sz w:val="28"/>
          <w:szCs w:val="28"/>
        </w:rPr>
        <w:t>бюджета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</w:t>
      </w:r>
      <w:r w:rsidRPr="00C17EAA">
        <w:rPr>
          <w:sz w:val="28"/>
          <w:szCs w:val="28"/>
        </w:rPr>
        <w:t xml:space="preserve">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казначейского обслуживания исполнения </w:t>
      </w:r>
      <w:r>
        <w:rPr>
          <w:sz w:val="28"/>
          <w:szCs w:val="28"/>
        </w:rPr>
        <w:t>бюджета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</w:t>
      </w:r>
      <w:r w:rsidRPr="00C17EAA">
        <w:rPr>
          <w:sz w:val="28"/>
          <w:szCs w:val="28"/>
        </w:rPr>
        <w:t>;</w:t>
      </w:r>
    </w:p>
    <w:p w:rsidR="00B60AFE" w:rsidRDefault="00B60AFE" w:rsidP="0048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Мордовия, в том числе обеспечение их дальнейшей централизации. Осуществление закупок товаров, работ, услуг для обеспечения муниципальных нужд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заключения муниципальных контрактов (контрактов, договоров) с недобросовестными поставщиками (подрядчиками, исполнителями);</w:t>
      </w:r>
    </w:p>
    <w:p w:rsidR="00B60AFE" w:rsidRDefault="00B60AFE" w:rsidP="0048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высвобождение в процессе исполнения бюджета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 недостаточно эффективно используемых бюджетных средств для их перенаправления на решение приоритетных задач, перераспределение экономии бюджетных средств, образовавшейся при заключении муниципальных контрактов (контрактов, договоров);</w:t>
      </w:r>
    </w:p>
    <w:p w:rsidR="00B60AFE" w:rsidRPr="008E0EF8" w:rsidRDefault="00B60AFE" w:rsidP="00845598">
      <w:pPr>
        <w:ind w:firstLine="709"/>
        <w:jc w:val="both"/>
        <w:rPr>
          <w:sz w:val="28"/>
          <w:szCs w:val="28"/>
        </w:rPr>
      </w:pPr>
      <w:r w:rsidRPr="008E0EF8">
        <w:rPr>
          <w:sz w:val="28"/>
          <w:szCs w:val="28"/>
        </w:rPr>
        <w:t>осуществление внутреннего муниципального финансового контроля в соответствии с федеральными стандартами внутреннего государственного (муниципального) финансового контроля, утвержденными Правительством Российской Федерации;</w:t>
      </w:r>
    </w:p>
    <w:p w:rsidR="00B60AFE" w:rsidRDefault="00B60AFE" w:rsidP="00845598">
      <w:pPr>
        <w:ind w:firstLine="709"/>
        <w:jc w:val="both"/>
        <w:rPr>
          <w:sz w:val="28"/>
          <w:szCs w:val="28"/>
        </w:rPr>
      </w:pPr>
      <w:r w:rsidRPr="008E0EF8">
        <w:rPr>
          <w:sz w:val="28"/>
          <w:szCs w:val="28"/>
        </w:rPr>
        <w:t>усиление контроля за э</w:t>
      </w:r>
      <w:r w:rsidRPr="002B2B8D">
        <w:rPr>
          <w:sz w:val="28"/>
          <w:szCs w:val="28"/>
        </w:rPr>
        <w:t>ффективностью использования бюджетных средств</w:t>
      </w:r>
      <w:r>
        <w:rPr>
          <w:sz w:val="28"/>
          <w:szCs w:val="28"/>
        </w:rPr>
        <w:t xml:space="preserve"> и</w:t>
      </w:r>
      <w:r w:rsidRPr="002B2B8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2B2B8D">
        <w:rPr>
          <w:sz w:val="28"/>
          <w:szCs w:val="28"/>
        </w:rPr>
        <w:t xml:space="preserve"> имущества</w:t>
      </w:r>
      <w:r w:rsidRPr="005058AC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2B2B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B2B8D">
        <w:rPr>
          <w:sz w:val="28"/>
          <w:szCs w:val="28"/>
        </w:rPr>
        <w:t xml:space="preserve">достоверностью отчетности о результатах реализации </w:t>
      </w:r>
      <w:r>
        <w:rPr>
          <w:sz w:val="28"/>
          <w:szCs w:val="28"/>
        </w:rPr>
        <w:t>муниципальных</w:t>
      </w:r>
      <w:r w:rsidRPr="002B2B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Мордовия;</w:t>
      </w:r>
    </w:p>
    <w:p w:rsidR="00B60AFE" w:rsidRDefault="00B60AFE" w:rsidP="00845598">
      <w:pPr>
        <w:ind w:firstLine="709"/>
        <w:jc w:val="both"/>
        <w:rPr>
          <w:sz w:val="28"/>
          <w:szCs w:val="28"/>
        </w:rPr>
      </w:pPr>
      <w:r w:rsidRPr="0084559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845598">
        <w:rPr>
          <w:sz w:val="28"/>
          <w:szCs w:val="28"/>
        </w:rPr>
        <w:t xml:space="preserve">прозрачности и открытости </w:t>
      </w:r>
      <w:r>
        <w:rPr>
          <w:sz w:val="28"/>
          <w:szCs w:val="28"/>
        </w:rPr>
        <w:t>муниципальных</w:t>
      </w:r>
      <w:r w:rsidRPr="00845598">
        <w:rPr>
          <w:sz w:val="28"/>
          <w:szCs w:val="28"/>
        </w:rPr>
        <w:t xml:space="preserve"> финансов, в том числе за счет регулярной публикации на официальных сайтах и страницах актуальной информации, связанной с формированием и исполнением бюджета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 w:rsidRPr="00845598">
        <w:rPr>
          <w:sz w:val="28"/>
          <w:szCs w:val="28"/>
        </w:rPr>
        <w:t>Республики Мордовия, повышени</w:t>
      </w:r>
      <w:r>
        <w:rPr>
          <w:sz w:val="28"/>
          <w:szCs w:val="28"/>
        </w:rPr>
        <w:t>е</w:t>
      </w:r>
      <w:r w:rsidRPr="00845598">
        <w:rPr>
          <w:sz w:val="28"/>
          <w:szCs w:val="28"/>
        </w:rPr>
        <w:t xml:space="preserve"> качества «Бюджета для граждан», представлени</w:t>
      </w:r>
      <w:r>
        <w:rPr>
          <w:sz w:val="28"/>
          <w:szCs w:val="28"/>
        </w:rPr>
        <w:t>е</w:t>
      </w:r>
      <w:r w:rsidRPr="00845598">
        <w:rPr>
          <w:sz w:val="28"/>
          <w:szCs w:val="28"/>
        </w:rPr>
        <w:t xml:space="preserve"> и регулярн</w:t>
      </w:r>
      <w:r>
        <w:rPr>
          <w:sz w:val="28"/>
          <w:szCs w:val="28"/>
        </w:rPr>
        <w:t>ая</w:t>
      </w:r>
      <w:r w:rsidRPr="00845598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я</w:t>
      </w:r>
      <w:r w:rsidRPr="00845598">
        <w:rPr>
          <w:sz w:val="28"/>
          <w:szCs w:val="28"/>
        </w:rPr>
        <w:t xml:space="preserve"> материалов на едином портале бюджетной системы Российской Федерации и официальном сайте для размещения информации о деятельности государственных и муниципальных учреждений;</w:t>
      </w:r>
    </w:p>
    <w:p w:rsidR="00B60AFE" w:rsidRDefault="00B60AFE" w:rsidP="00814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21133E">
        <w:rPr>
          <w:sz w:val="28"/>
          <w:szCs w:val="28"/>
        </w:rPr>
        <w:t xml:space="preserve">овышение эффективности финансовых взаимоотношений с </w:t>
      </w:r>
      <w:r>
        <w:rPr>
          <w:sz w:val="28"/>
          <w:szCs w:val="28"/>
        </w:rPr>
        <w:t>республиканским бюджетом и бюджетом</w:t>
      </w:r>
      <w:r w:rsidRPr="0021133E">
        <w:rPr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 w:rsidRPr="0021133E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21133E">
        <w:rPr>
          <w:sz w:val="28"/>
          <w:szCs w:val="28"/>
        </w:rPr>
        <w:t xml:space="preserve"> Мордовия</w:t>
      </w:r>
      <w:r>
        <w:rPr>
          <w:sz w:val="28"/>
          <w:szCs w:val="28"/>
        </w:rPr>
        <w:t xml:space="preserve"> (далее – местный бюджет)</w:t>
      </w:r>
      <w:r w:rsidRPr="0021133E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направленное на:</w:t>
      </w:r>
    </w:p>
    <w:p w:rsidR="00B60AFE" w:rsidRDefault="00B60AFE" w:rsidP="00D00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дальнейшее повышение уровня содействия обеспечения сбалансированности бюджета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</w:t>
      </w:r>
      <w:r w:rsidRPr="007E2C4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 со стороны региональных органов</w:t>
      </w:r>
      <w:r w:rsidRPr="00D000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 власти (далее – региональные органы), в том числе в части нецелевой финансовой поддержки;</w:t>
      </w:r>
    </w:p>
    <w:p w:rsidR="00B60AFE" w:rsidRDefault="00B60AFE" w:rsidP="00F5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заключение с региональными органами соглашений о предоставлении межбюджетных трансфертов, в том числе в рамках реализации федеральных и национальных проектов;</w:t>
      </w:r>
    </w:p>
    <w:p w:rsidR="00B60AFE" w:rsidRDefault="00B60AFE" w:rsidP="00F5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целевых показателей и соблюдение обязательств, предусмотренных соглашениями о предоставлении финансовой поддержки бюджету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 и о мерах по социально-экономическому развитию и оздоровлению муниципальных финансов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Мордовия;</w:t>
      </w:r>
    </w:p>
    <w:p w:rsidR="00B60AFE" w:rsidRDefault="00B60AFE" w:rsidP="00F5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</w:t>
      </w:r>
      <w:r w:rsidRPr="007E5480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Атяшевского муниципального района Республики Мордовия в реализации национальных проектов, государственных программ Российской </w:t>
      </w:r>
      <w:r w:rsidRPr="009F130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и муниципальных программ 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9F1307">
        <w:rPr>
          <w:sz w:val="28"/>
          <w:szCs w:val="28"/>
        </w:rPr>
        <w:t>;</w:t>
      </w:r>
    </w:p>
    <w:p w:rsidR="00B60AFE" w:rsidRDefault="00B60AFE" w:rsidP="000D2678">
      <w:pPr>
        <w:ind w:firstLine="709"/>
        <w:jc w:val="both"/>
        <w:rPr>
          <w:sz w:val="28"/>
          <w:szCs w:val="28"/>
        </w:rPr>
      </w:pPr>
      <w:r w:rsidRPr="000D2678">
        <w:rPr>
          <w:sz w:val="28"/>
          <w:szCs w:val="28"/>
        </w:rPr>
        <w:t xml:space="preserve">вовлечение граждан в процесс принятия решений о распределении </w:t>
      </w:r>
      <w:r>
        <w:rPr>
          <w:sz w:val="28"/>
          <w:szCs w:val="28"/>
        </w:rPr>
        <w:t>муниципальных финансов;</w:t>
      </w:r>
    </w:p>
    <w:p w:rsidR="00B60AFE" w:rsidRDefault="00B60AFE" w:rsidP="00C4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7D26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A17D26">
        <w:rPr>
          <w:sz w:val="28"/>
          <w:szCs w:val="28"/>
        </w:rPr>
        <w:t xml:space="preserve"> информационной безопасности государственных информационных систем и ресурсов, значимых объектов критической </w:t>
      </w:r>
    </w:p>
    <w:p w:rsidR="00B60AFE" w:rsidRDefault="00B60AFE" w:rsidP="00C45121">
      <w:pPr>
        <w:ind w:firstLine="709"/>
        <w:jc w:val="both"/>
        <w:rPr>
          <w:sz w:val="28"/>
          <w:szCs w:val="28"/>
        </w:rPr>
      </w:pPr>
    </w:p>
    <w:p w:rsidR="00B60AFE" w:rsidRDefault="00B60AFE" w:rsidP="00C45121">
      <w:pPr>
        <w:ind w:firstLine="709"/>
        <w:jc w:val="both"/>
        <w:rPr>
          <w:sz w:val="28"/>
          <w:szCs w:val="28"/>
          <w:highlight w:val="yellow"/>
        </w:rPr>
      </w:pPr>
      <w:r w:rsidRPr="00A17D26">
        <w:rPr>
          <w:sz w:val="28"/>
          <w:szCs w:val="28"/>
        </w:rPr>
        <w:t>информационной инфраструктуры, а также стимулировани</w:t>
      </w:r>
      <w:r>
        <w:rPr>
          <w:sz w:val="28"/>
          <w:szCs w:val="28"/>
        </w:rPr>
        <w:t>е</w:t>
      </w:r>
      <w:r w:rsidRPr="00A17D26">
        <w:rPr>
          <w:sz w:val="28"/>
          <w:szCs w:val="28"/>
        </w:rPr>
        <w:t xml:space="preserve"> импортозамещения программного обеспечения, программно-аппаратных комплек</w:t>
      </w:r>
      <w:r>
        <w:rPr>
          <w:sz w:val="28"/>
          <w:szCs w:val="28"/>
        </w:rPr>
        <w:t>сов и средств защиты информации;</w:t>
      </w:r>
    </w:p>
    <w:p w:rsidR="00B60AFE" w:rsidRDefault="00B60AFE" w:rsidP="00C4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7D26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A17D26">
        <w:rPr>
          <w:sz w:val="28"/>
          <w:szCs w:val="28"/>
        </w:rPr>
        <w:t xml:space="preserve"> финансовой культуры, предполагающей ответственное отношение к принятию гражданами финансовых решений.</w:t>
      </w:r>
    </w:p>
    <w:p w:rsidR="00B60AFE" w:rsidRDefault="00B60AFE" w:rsidP="00C45121">
      <w:pPr>
        <w:ind w:firstLine="709"/>
        <w:jc w:val="both"/>
        <w:rPr>
          <w:sz w:val="28"/>
          <w:szCs w:val="28"/>
        </w:rPr>
      </w:pPr>
    </w:p>
    <w:p w:rsidR="00B60AFE" w:rsidRPr="00A52718" w:rsidRDefault="00B60AFE" w:rsidP="003F7ADA">
      <w:pPr>
        <w:jc w:val="center"/>
        <w:rPr>
          <w:b/>
          <w:sz w:val="24"/>
          <w:szCs w:val="24"/>
        </w:rPr>
      </w:pPr>
      <w:r w:rsidRPr="00A52718">
        <w:rPr>
          <w:b/>
          <w:sz w:val="24"/>
          <w:szCs w:val="24"/>
        </w:rPr>
        <w:t xml:space="preserve">Основные направления </w:t>
      </w:r>
    </w:p>
    <w:p w:rsidR="00B60AFE" w:rsidRDefault="00B60AFE" w:rsidP="00FE0AC6">
      <w:pPr>
        <w:jc w:val="center"/>
        <w:rPr>
          <w:b/>
          <w:sz w:val="24"/>
          <w:szCs w:val="24"/>
        </w:rPr>
      </w:pPr>
      <w:r w:rsidRPr="00A52718">
        <w:rPr>
          <w:b/>
          <w:sz w:val="24"/>
          <w:szCs w:val="24"/>
        </w:rPr>
        <w:t>налоговой политики Козловского сельского поселения Атяшевского муниципального района Республики Мордовия</w:t>
      </w:r>
    </w:p>
    <w:p w:rsidR="00B60AFE" w:rsidRPr="00A52718" w:rsidRDefault="00B60AFE" w:rsidP="00FE0AC6">
      <w:pPr>
        <w:jc w:val="center"/>
        <w:rPr>
          <w:b/>
          <w:sz w:val="24"/>
          <w:szCs w:val="24"/>
        </w:rPr>
      </w:pPr>
    </w:p>
    <w:p w:rsidR="00B60AFE" w:rsidRPr="008D06D0" w:rsidRDefault="00B60AFE" w:rsidP="003F7ADA">
      <w:pPr>
        <w:ind w:firstLine="720"/>
        <w:jc w:val="both"/>
        <w:rPr>
          <w:sz w:val="28"/>
          <w:szCs w:val="28"/>
          <w:highlight w:val="yellow"/>
        </w:rPr>
      </w:pPr>
      <w:r w:rsidRPr="008D06D0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Козловского</w:t>
      </w:r>
      <w:r w:rsidRPr="0081258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8D06D0">
        <w:rPr>
          <w:sz w:val="28"/>
          <w:szCs w:val="28"/>
        </w:rPr>
        <w:t xml:space="preserve"> на 2025 год и на плановый период 2026 и 2027 годов обеспечит преемственность основных целей и задач налоговой политики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8D06D0">
        <w:rPr>
          <w:sz w:val="28"/>
          <w:szCs w:val="28"/>
        </w:rPr>
        <w:t xml:space="preserve">, предусмотренных в предыдущие годы, а также будет направлена на обеспечение поступления в </w:t>
      </w:r>
      <w:r>
        <w:rPr>
          <w:sz w:val="28"/>
          <w:szCs w:val="28"/>
        </w:rPr>
        <w:t>местный</w:t>
      </w:r>
      <w:r w:rsidRPr="008D06D0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Козловского</w:t>
      </w:r>
      <w:r w:rsidRPr="002A45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8D06D0">
        <w:rPr>
          <w:sz w:val="28"/>
          <w:szCs w:val="28"/>
        </w:rPr>
        <w:t xml:space="preserve"> всех доходных источников в запланированных объемах и мобилизации дополнительных доходов.</w:t>
      </w:r>
    </w:p>
    <w:p w:rsidR="00B60AFE" w:rsidRDefault="00B60AFE" w:rsidP="003F7ADA">
      <w:pPr>
        <w:ind w:firstLine="720"/>
        <w:jc w:val="both"/>
        <w:rPr>
          <w:sz w:val="28"/>
          <w:szCs w:val="28"/>
          <w:highlight w:val="yellow"/>
        </w:rPr>
      </w:pPr>
      <w:r w:rsidRPr="00462229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Козловского</w:t>
      </w:r>
      <w:r w:rsidRPr="002A45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462229">
        <w:rPr>
          <w:sz w:val="28"/>
          <w:szCs w:val="28"/>
        </w:rPr>
        <w:t xml:space="preserve"> в среднесрочной перспективе будет основываться на следующих приоритетных направлениях:</w:t>
      </w: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>1) обеспечение стабильных и предсказуемых условий налогообложения;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3F7ADA">
        <w:rPr>
          <w:color w:val="000000"/>
          <w:sz w:val="28"/>
          <w:szCs w:val="28"/>
        </w:rPr>
        <w:t>2) расс</w:t>
      </w:r>
      <w:r w:rsidRPr="00806346">
        <w:rPr>
          <w:sz w:val="28"/>
          <w:szCs w:val="28"/>
        </w:rPr>
        <w:t>мотрение предложений по изменению регионального налогового законодательства с позиции справедливой налоговой нагрузки, создания равных условий, способствующих добросовестной конкуренции, обеспечения сбалансированности бюджета;</w:t>
      </w: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>3) государственная поддержка приоритетных отраслей экономики и организаций малого и среднего бизнеса;</w:t>
      </w: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 xml:space="preserve">4) увеличение налогового потенциала </w:t>
      </w:r>
      <w:r>
        <w:rPr>
          <w:sz w:val="28"/>
          <w:szCs w:val="28"/>
        </w:rPr>
        <w:t>поселения</w:t>
      </w:r>
      <w:r w:rsidRPr="00462229">
        <w:rPr>
          <w:sz w:val="28"/>
          <w:szCs w:val="28"/>
        </w:rPr>
        <w:t xml:space="preserve"> за счет налогового стимулирования деловой активности в </w:t>
      </w:r>
      <w:r>
        <w:rPr>
          <w:sz w:val="28"/>
          <w:szCs w:val="28"/>
        </w:rPr>
        <w:t>Козловском сельском поселении</w:t>
      </w:r>
      <w:r w:rsidRPr="002A4505">
        <w:rPr>
          <w:sz w:val="28"/>
          <w:szCs w:val="28"/>
        </w:rPr>
        <w:t xml:space="preserve">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462229">
        <w:rPr>
          <w:sz w:val="28"/>
          <w:szCs w:val="28"/>
        </w:rPr>
        <w:t xml:space="preserve">, привлечения инвестиций, реализации инновационных проектов; </w:t>
      </w: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 xml:space="preserve">5) повышение уровня ответственности главных администраторов доходов за качественное прогнозирование доходов </w:t>
      </w:r>
      <w:r>
        <w:rPr>
          <w:sz w:val="28"/>
          <w:szCs w:val="28"/>
        </w:rPr>
        <w:t xml:space="preserve">местного </w:t>
      </w:r>
      <w:r w:rsidRPr="0046222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Козловского</w:t>
      </w:r>
      <w:r w:rsidRPr="002A45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462229">
        <w:rPr>
          <w:sz w:val="28"/>
          <w:szCs w:val="28"/>
        </w:rPr>
        <w:t xml:space="preserve"> и выполнение в полном объеме утвержденных годовых назначений по доходам бюджета </w:t>
      </w:r>
      <w:r>
        <w:rPr>
          <w:sz w:val="28"/>
          <w:szCs w:val="28"/>
        </w:rPr>
        <w:t>Козловского</w:t>
      </w:r>
      <w:r w:rsidRPr="002A45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462229">
        <w:rPr>
          <w:sz w:val="28"/>
          <w:szCs w:val="28"/>
        </w:rPr>
        <w:t>, активизация претензионно</w:t>
      </w:r>
      <w:r>
        <w:rPr>
          <w:sz w:val="28"/>
          <w:szCs w:val="28"/>
        </w:rPr>
        <w:t xml:space="preserve"> </w:t>
      </w:r>
      <w:r w:rsidRPr="004622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2229">
        <w:rPr>
          <w:sz w:val="28"/>
          <w:szCs w:val="28"/>
        </w:rPr>
        <w:t>исковой деятельности;</w:t>
      </w:r>
    </w:p>
    <w:p w:rsidR="00B60AFE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 xml:space="preserve">6) продолжение политики обоснованности и эффективности применения налоговых льгот, отмена неэффективных и невостребованных льгот. В 2025 – 2027 годах продолжится работа по проведению оценки </w:t>
      </w:r>
    </w:p>
    <w:p w:rsidR="00B60AFE" w:rsidRDefault="00B60AFE" w:rsidP="003F7ADA">
      <w:pPr>
        <w:ind w:firstLine="720"/>
        <w:jc w:val="both"/>
        <w:rPr>
          <w:sz w:val="28"/>
          <w:szCs w:val="28"/>
        </w:rPr>
      </w:pP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 xml:space="preserve">эффективности налоговых расходов </w:t>
      </w:r>
      <w:r>
        <w:rPr>
          <w:sz w:val="28"/>
          <w:szCs w:val="28"/>
        </w:rPr>
        <w:t>Козловского</w:t>
      </w:r>
      <w:r w:rsidRPr="002A45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462229">
        <w:rPr>
          <w:sz w:val="28"/>
          <w:szCs w:val="28"/>
        </w:rPr>
        <w:t>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462229">
        <w:rPr>
          <w:sz w:val="28"/>
          <w:szCs w:val="28"/>
        </w:rPr>
        <w:t xml:space="preserve">Основные направления налоговой политики </w:t>
      </w:r>
      <w:r>
        <w:rPr>
          <w:sz w:val="28"/>
          <w:szCs w:val="28"/>
        </w:rPr>
        <w:t>Козловского</w:t>
      </w:r>
      <w:r w:rsidRPr="002A45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Атяшевского муниципального района Республики Мордовия</w:t>
      </w:r>
      <w:r w:rsidRPr="00462229">
        <w:rPr>
          <w:sz w:val="28"/>
          <w:szCs w:val="28"/>
        </w:rPr>
        <w:t xml:space="preserve"> на 2025 год и на плановый период 2026 и 2027 годов формируются в условиях внесения изменений в налоговую систему, основанных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B60AFE" w:rsidRPr="00462229" w:rsidRDefault="00B60AFE" w:rsidP="003F7ADA">
      <w:pPr>
        <w:ind w:firstLine="720"/>
        <w:jc w:val="both"/>
        <w:rPr>
          <w:sz w:val="28"/>
          <w:szCs w:val="28"/>
        </w:rPr>
      </w:pPr>
      <w:r w:rsidRPr="005A6446">
        <w:rPr>
          <w:sz w:val="28"/>
          <w:szCs w:val="28"/>
        </w:rPr>
        <w:t>Масштабная модернизация налоговой системы, проведенная на федеральном уровне, включает в себя следующие направления:</w:t>
      </w:r>
    </w:p>
    <w:p w:rsidR="00B60AFE" w:rsidRPr="00FC2A56" w:rsidRDefault="00B60AFE" w:rsidP="003F7ADA">
      <w:pPr>
        <w:ind w:firstLine="720"/>
        <w:jc w:val="both"/>
        <w:rPr>
          <w:sz w:val="28"/>
          <w:szCs w:val="28"/>
        </w:rPr>
      </w:pPr>
      <w:r w:rsidRPr="00FC2A56">
        <w:rPr>
          <w:sz w:val="28"/>
          <w:szCs w:val="28"/>
        </w:rPr>
        <w:t>1) в части налога на доходы физических лиц:</w:t>
      </w:r>
    </w:p>
    <w:p w:rsidR="00B60AFE" w:rsidRPr="00FC2A56" w:rsidRDefault="00B60AFE" w:rsidP="003F7ADA">
      <w:pPr>
        <w:ind w:firstLine="720"/>
        <w:jc w:val="both"/>
        <w:rPr>
          <w:sz w:val="28"/>
          <w:szCs w:val="28"/>
        </w:rPr>
      </w:pPr>
      <w:r w:rsidRPr="00FC2A56">
        <w:rPr>
          <w:sz w:val="28"/>
          <w:szCs w:val="28"/>
        </w:rPr>
        <w:t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– 13 процентов, от 2,4 до 5 млн. рублей – 15 процентов, от 5 до 20 млн. рублей – 18 процентов, от 20 до 50 млн. рублей – 20 процентов и от 50 млн. рублей – 22 процента);</w:t>
      </w:r>
    </w:p>
    <w:p w:rsidR="00B60AFE" w:rsidRPr="00FC2A56" w:rsidRDefault="00B60AFE" w:rsidP="003F7ADA">
      <w:pPr>
        <w:ind w:firstLine="720"/>
        <w:jc w:val="both"/>
        <w:rPr>
          <w:sz w:val="28"/>
          <w:szCs w:val="28"/>
        </w:rPr>
      </w:pPr>
      <w:r w:rsidRPr="00FC2A56">
        <w:rPr>
          <w:sz w:val="28"/>
          <w:szCs w:val="28"/>
        </w:rPr>
        <w:t>увеличение размеров стандартных налоговых вычетов на второго и последующих детей (за второго ребенка – 2 800 рублей, за третьего ребенка – 6 000 рублей);</w:t>
      </w:r>
    </w:p>
    <w:p w:rsidR="00B60AFE" w:rsidRPr="00FC2A56" w:rsidRDefault="00B60AFE" w:rsidP="003F7ADA">
      <w:pPr>
        <w:ind w:firstLine="720"/>
        <w:jc w:val="both"/>
        <w:rPr>
          <w:sz w:val="28"/>
          <w:szCs w:val="28"/>
        </w:rPr>
      </w:pPr>
      <w:r w:rsidRPr="00FC2A56">
        <w:rPr>
          <w:sz w:val="28"/>
          <w:szCs w:val="28"/>
        </w:rPr>
        <w:t>распространение стандартного налогового вычета на лиц, выполнивших нормативы испытаний (тестов) комплекса «Готов к труду и обороне» и прошедших диспансеризацию в размере 18 000 рублей за налоговый период;</w:t>
      </w:r>
    </w:p>
    <w:p w:rsidR="00B60AFE" w:rsidRPr="00FC2A56" w:rsidRDefault="00B60AFE" w:rsidP="003F7ADA">
      <w:pPr>
        <w:ind w:firstLine="720"/>
        <w:jc w:val="both"/>
        <w:rPr>
          <w:sz w:val="28"/>
          <w:szCs w:val="28"/>
        </w:rPr>
      </w:pPr>
      <w:r w:rsidRPr="00FC2A56">
        <w:rPr>
          <w:sz w:val="28"/>
          <w:szCs w:val="28"/>
        </w:rPr>
        <w:t>увеличение предельного размера доходов, до достижения которого применяются стандартные налоговые вычеты с 350 000 рублей до 450 000 рублей;</w:t>
      </w:r>
    </w:p>
    <w:p w:rsidR="00B60AFE" w:rsidRPr="00FC2A56" w:rsidRDefault="00B60AFE" w:rsidP="003F7ADA">
      <w:pPr>
        <w:ind w:firstLine="720"/>
        <w:jc w:val="both"/>
        <w:rPr>
          <w:sz w:val="28"/>
          <w:szCs w:val="28"/>
        </w:rPr>
      </w:pPr>
      <w:r w:rsidRPr="00FC2A56">
        <w:rPr>
          <w:sz w:val="28"/>
          <w:szCs w:val="28"/>
        </w:rPr>
        <w:t>введение ежегодной выплаты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с целью достижения эффективной налоговой ставки для указанной категории в размере 6 процентов;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2) в части налога на прибыль организаций: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увеличение общей налоговой ставки по налогу на прибыль организаций до 25 процентов, при этом в части налога на прибыль, зачисляемого в федеральный бюджет ставка устанавливается в размере 7 процентов (8 процентов в 2025 – 2030 годах), в бюджет субъекта Российской Федерации – 18 процентов (17 процентов в 2025 – 2030 годах);</w:t>
      </w:r>
    </w:p>
    <w:p w:rsidR="00B60AFE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 xml:space="preserve">продление ставки в размере 0 процентов по налогу на прибыль организаций, подлежащему зачислению в бюджет субъекта Российской </w:t>
      </w:r>
    </w:p>
    <w:p w:rsidR="00B60AFE" w:rsidRDefault="00B60AFE" w:rsidP="003F7ADA">
      <w:pPr>
        <w:ind w:firstLine="720"/>
        <w:jc w:val="both"/>
        <w:rPr>
          <w:sz w:val="28"/>
          <w:szCs w:val="28"/>
        </w:rPr>
      </w:pP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Федерации, для российских организаций, осуществляющих деятельность в области информационных технологий на период 2025 – 2030 годов, в федеральный бюджет ставка составит 5 процентов;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увеличение с 1,5 до 2 повышающего коэффициента амортизации высокотехнологичного отечественного оборудования при определении базы по налогу на прибыль организаций, что позволит налогоплательщикам списывать в два раза больше, чем фактически потрачено, и уплачивать налог с меньшего размера облагаемой прибыли. В таком же размере вырастет коэффициент учета затрат на покупку прав на использование российских компьютерных программ;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введение федерального инвестиционного налогового вычета, применяемого к налогу на прибыль организаций, подлежащему уплате в федеральный бюджет;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введение бессрочного действия механизма регионального инвестиционного вычета по налогу на прибыль организаций (изначально режим инвестиционного налогового вычета по налогу на прибыль, подлежащему зачислению в региональный бюджет был введен с 1 января 2</w:t>
      </w:r>
      <w:r>
        <w:rPr>
          <w:sz w:val="28"/>
          <w:szCs w:val="28"/>
        </w:rPr>
        <w:t>018 г. и до 31 декабря 2027 г.);</w:t>
      </w:r>
      <w:r w:rsidRPr="005B4463">
        <w:rPr>
          <w:sz w:val="28"/>
          <w:szCs w:val="28"/>
        </w:rPr>
        <w:t xml:space="preserve"> 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предоставление субъектам Российской Федерации права в 2025 – 2030 годах вводить пониженные ставки по налогу на прибыль организаций, зачисляемого в региональный бюджет в отношении малых технологических компаний;</w:t>
      </w:r>
    </w:p>
    <w:p w:rsidR="00B60AFE" w:rsidRPr="005B4463" w:rsidRDefault="00B60AFE" w:rsidP="003F7ADA">
      <w:pPr>
        <w:ind w:firstLine="720"/>
        <w:jc w:val="both"/>
        <w:rPr>
          <w:sz w:val="28"/>
          <w:szCs w:val="28"/>
        </w:rPr>
      </w:pPr>
      <w:r w:rsidRPr="005B4463">
        <w:rPr>
          <w:sz w:val="28"/>
          <w:szCs w:val="28"/>
        </w:rPr>
        <w:t>окончание срока действия пониженных налоговых ставок по налогу на прибыль организаций, подлежащему зачислению в бюджеты субъектов Российской Федерации, установленных законами субъектов Российской Федерации, и непредусмотренных главой 25 Налогового кодекса Российской Федерации (до 1 января 2025 года);</w:t>
      </w:r>
    </w:p>
    <w:p w:rsidR="00B60AFE" w:rsidRPr="006F52C3" w:rsidRDefault="00B60AFE" w:rsidP="003F7ADA">
      <w:pPr>
        <w:ind w:firstLine="720"/>
        <w:jc w:val="both"/>
        <w:rPr>
          <w:sz w:val="28"/>
          <w:szCs w:val="28"/>
        </w:rPr>
      </w:pPr>
      <w:r w:rsidRPr="006F52C3">
        <w:rPr>
          <w:sz w:val="28"/>
          <w:szCs w:val="28"/>
        </w:rPr>
        <w:t>3) в части упрощенной системы налогообложения (далее – УСН):</w:t>
      </w:r>
    </w:p>
    <w:p w:rsidR="00B60AFE" w:rsidRPr="006F52C3" w:rsidRDefault="00B60AFE" w:rsidP="003F7ADA">
      <w:pPr>
        <w:ind w:firstLine="720"/>
        <w:jc w:val="both"/>
        <w:rPr>
          <w:sz w:val="28"/>
          <w:szCs w:val="28"/>
        </w:rPr>
      </w:pPr>
      <w:r w:rsidRPr="006F52C3">
        <w:rPr>
          <w:sz w:val="28"/>
          <w:szCs w:val="28"/>
        </w:rPr>
        <w:t>повышение со 112,5 млн. рублей до 337,5 млн. рублей величины предельного размера доходов в целях перехода на УСН по итогам девяти месяцев года, предшествующего переходу;</w:t>
      </w:r>
    </w:p>
    <w:p w:rsidR="00B60AFE" w:rsidRPr="006F52C3" w:rsidRDefault="00B60AFE" w:rsidP="003F7ADA">
      <w:pPr>
        <w:ind w:firstLine="720"/>
        <w:jc w:val="both"/>
        <w:rPr>
          <w:sz w:val="28"/>
          <w:szCs w:val="28"/>
        </w:rPr>
      </w:pPr>
      <w:r w:rsidRPr="006F52C3">
        <w:rPr>
          <w:sz w:val="28"/>
          <w:szCs w:val="28"/>
        </w:rPr>
        <w:t>увеличение средней численности сотрудников для применения УСН со 100 до 130 человек без возможности превышения;</w:t>
      </w:r>
    </w:p>
    <w:p w:rsidR="00B60AFE" w:rsidRPr="008D06D0" w:rsidRDefault="00B60AFE" w:rsidP="003F7ADA">
      <w:pPr>
        <w:ind w:firstLine="720"/>
        <w:jc w:val="both"/>
        <w:rPr>
          <w:sz w:val="28"/>
          <w:szCs w:val="28"/>
          <w:highlight w:val="yellow"/>
        </w:rPr>
      </w:pPr>
      <w:r w:rsidRPr="006F52C3">
        <w:rPr>
          <w:sz w:val="28"/>
          <w:szCs w:val="28"/>
        </w:rPr>
        <w:t>увеличение предельного размера доходов налогоплательщиков, применяющих УСН с 200 млн. рублей до 450 млн</w:t>
      </w:r>
      <w:r>
        <w:rPr>
          <w:sz w:val="28"/>
          <w:szCs w:val="28"/>
        </w:rPr>
        <w:t>.</w:t>
      </w:r>
      <w:r w:rsidRPr="006F52C3">
        <w:rPr>
          <w:sz w:val="28"/>
          <w:szCs w:val="28"/>
        </w:rPr>
        <w:t xml:space="preserve"> рублей с возможностью индексации на коэффициент</w:t>
      </w:r>
      <w:r w:rsidRPr="005A6446">
        <w:rPr>
          <w:sz w:val="28"/>
          <w:szCs w:val="28"/>
        </w:rPr>
        <w:t>-дефлятор;</w:t>
      </w:r>
    </w:p>
    <w:p w:rsidR="00B60AFE" w:rsidRPr="006F52C3" w:rsidRDefault="00B60AFE" w:rsidP="003F7ADA">
      <w:pPr>
        <w:ind w:firstLine="720"/>
        <w:jc w:val="both"/>
        <w:rPr>
          <w:sz w:val="28"/>
          <w:szCs w:val="28"/>
        </w:rPr>
      </w:pPr>
      <w:r w:rsidRPr="006F52C3">
        <w:rPr>
          <w:sz w:val="28"/>
          <w:szCs w:val="28"/>
        </w:rPr>
        <w:t>увеличение порога по остаточной стоимости основных средств со 150 млн. рублей до 200 млн</w:t>
      </w:r>
      <w:r>
        <w:rPr>
          <w:sz w:val="28"/>
          <w:szCs w:val="28"/>
        </w:rPr>
        <w:t>.</w:t>
      </w:r>
      <w:r w:rsidRPr="006F52C3">
        <w:rPr>
          <w:sz w:val="28"/>
          <w:szCs w:val="28"/>
        </w:rPr>
        <w:t xml:space="preserve"> рублей, с возможностью индексации на коэффициент-дефлятор;</w:t>
      </w:r>
    </w:p>
    <w:p w:rsidR="00B60AFE" w:rsidRPr="006F52C3" w:rsidRDefault="00B60AFE" w:rsidP="003F7ADA">
      <w:pPr>
        <w:ind w:firstLine="720"/>
        <w:jc w:val="both"/>
        <w:rPr>
          <w:sz w:val="28"/>
          <w:szCs w:val="28"/>
        </w:rPr>
      </w:pPr>
      <w:r w:rsidRPr="006F52C3">
        <w:rPr>
          <w:sz w:val="28"/>
          <w:szCs w:val="28"/>
        </w:rPr>
        <w:t>исключение возможности применения повышенных ставок по УСН в размере 8 и 20 процентов при нарушении лимитов по доходам и численности;</w:t>
      </w:r>
    </w:p>
    <w:p w:rsidR="00B60AFE" w:rsidRDefault="00B60AFE" w:rsidP="003F7ADA">
      <w:pPr>
        <w:ind w:firstLine="720"/>
        <w:jc w:val="both"/>
        <w:rPr>
          <w:sz w:val="28"/>
          <w:szCs w:val="28"/>
        </w:rPr>
      </w:pPr>
      <w:r w:rsidRPr="00AC1E03">
        <w:rPr>
          <w:sz w:val="28"/>
          <w:szCs w:val="28"/>
        </w:rPr>
        <w:t>введение обязанности для налогоплательщиков УСН по уплате НДС при совокупных доходах более 60 млн</w:t>
      </w:r>
      <w:r>
        <w:rPr>
          <w:sz w:val="28"/>
          <w:szCs w:val="28"/>
        </w:rPr>
        <w:t>.</w:t>
      </w:r>
      <w:r w:rsidRPr="00AC1E03">
        <w:rPr>
          <w:sz w:val="28"/>
          <w:szCs w:val="28"/>
        </w:rPr>
        <w:t xml:space="preserve"> рублей в год. При этом </w:t>
      </w:r>
    </w:p>
    <w:p w:rsidR="00B60AFE" w:rsidRPr="00AC1E03" w:rsidRDefault="00B60AFE" w:rsidP="00A52718">
      <w:pPr>
        <w:jc w:val="both"/>
        <w:rPr>
          <w:sz w:val="28"/>
          <w:szCs w:val="28"/>
        </w:rPr>
      </w:pPr>
      <w:r w:rsidRPr="00AC1E03">
        <w:rPr>
          <w:sz w:val="28"/>
          <w:szCs w:val="28"/>
        </w:rPr>
        <w:t>налогоплательщику предоставляется выбор ставки НДС в размере 20 процентов и право на вычет либо в размере 5 процентов без права на вычет (для доходов до 250 млн</w:t>
      </w:r>
      <w:r>
        <w:rPr>
          <w:sz w:val="28"/>
          <w:szCs w:val="28"/>
        </w:rPr>
        <w:t>.</w:t>
      </w:r>
      <w:r w:rsidRPr="00AC1E03">
        <w:rPr>
          <w:sz w:val="28"/>
          <w:szCs w:val="28"/>
        </w:rPr>
        <w:t xml:space="preserve"> рублей) и 7 процентов без права на вычет (для доходов до 450 млн</w:t>
      </w:r>
      <w:r>
        <w:rPr>
          <w:sz w:val="28"/>
          <w:szCs w:val="28"/>
        </w:rPr>
        <w:t>.</w:t>
      </w:r>
      <w:r w:rsidRPr="00AC1E03">
        <w:rPr>
          <w:sz w:val="28"/>
          <w:szCs w:val="28"/>
        </w:rPr>
        <w:t xml:space="preserve"> рублей), до 1 января 2025 г. по общему правилу налогоплательщики на УСН не признавались плательщиками НДС;</w:t>
      </w:r>
    </w:p>
    <w:p w:rsidR="00B60AFE" w:rsidRPr="00AC1E03" w:rsidRDefault="00B60AFE" w:rsidP="003F7ADA">
      <w:pPr>
        <w:ind w:firstLine="720"/>
        <w:jc w:val="both"/>
        <w:rPr>
          <w:sz w:val="28"/>
          <w:szCs w:val="28"/>
        </w:rPr>
      </w:pPr>
      <w:r w:rsidRPr="003C7E04">
        <w:rPr>
          <w:sz w:val="28"/>
          <w:szCs w:val="28"/>
        </w:rPr>
        <w:t xml:space="preserve">окончание срока действия нормы о налоговых каникулах </w:t>
      </w:r>
      <w:r w:rsidRPr="00AC1E03">
        <w:rPr>
          <w:sz w:val="28"/>
          <w:szCs w:val="28"/>
        </w:rPr>
        <w:t>(право субъектов Российской Федерации по установлению налоговой ставки в размере 0 процентов) для начинающих индивидуальных предпринимателей, применяющих УСН и патентную систему налогообложения, осуществляющих предпринимательскую деятельность в производственной, социальной и (или) научной сферах, в сфере бытовых услуг населению и услуг по предоставлению мест для временного проживания (действие нормы до 1 января 2025 г</w:t>
      </w:r>
      <w:r>
        <w:rPr>
          <w:sz w:val="28"/>
          <w:szCs w:val="28"/>
        </w:rPr>
        <w:t>.);</w:t>
      </w:r>
    </w:p>
    <w:p w:rsidR="00B60AFE" w:rsidRPr="00AC1E03" w:rsidRDefault="00B60AFE" w:rsidP="003F7ADA">
      <w:pPr>
        <w:ind w:firstLine="720"/>
        <w:jc w:val="both"/>
        <w:rPr>
          <w:sz w:val="28"/>
          <w:szCs w:val="28"/>
        </w:rPr>
      </w:pPr>
      <w:r w:rsidRPr="00AC1E03">
        <w:rPr>
          <w:sz w:val="28"/>
          <w:szCs w:val="28"/>
        </w:rPr>
        <w:t>4) в части имущественных налогов:</w:t>
      </w:r>
    </w:p>
    <w:p w:rsidR="00B60AFE" w:rsidRPr="00AC1E03" w:rsidRDefault="00B60AFE" w:rsidP="003F7ADA">
      <w:pPr>
        <w:ind w:firstLine="720"/>
        <w:jc w:val="both"/>
        <w:rPr>
          <w:sz w:val="28"/>
          <w:szCs w:val="28"/>
        </w:rPr>
      </w:pPr>
      <w:r w:rsidRPr="00AC1E03">
        <w:rPr>
          <w:sz w:val="28"/>
          <w:szCs w:val="28"/>
        </w:rPr>
        <w:t>предоставление права на региональном и местном уровнях устанавливать ставки налога на имущество для недвижимого имущества с кадастровой стоимостью свыше 300 млн. рублей до 2,5 процента;</w:t>
      </w:r>
    </w:p>
    <w:p w:rsidR="00B60AFE" w:rsidRPr="00AC1E03" w:rsidRDefault="00B60AFE" w:rsidP="003F7ADA">
      <w:pPr>
        <w:ind w:firstLine="720"/>
        <w:jc w:val="both"/>
        <w:rPr>
          <w:sz w:val="28"/>
          <w:szCs w:val="28"/>
        </w:rPr>
      </w:pPr>
      <w:r w:rsidRPr="00AC1E03">
        <w:rPr>
          <w:sz w:val="28"/>
          <w:szCs w:val="28"/>
        </w:rPr>
        <w:t>предоставлено право органам местного самоуправления устанавливать ставку земельного налога в размере 1,5 процента для участков с кадастровой стоимостью свыше 300 млн. рублей, при этом пониженная ставка 0,3 процента сохранится независимо от цены для участков сельхозназначения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 нужд и ограниченных в обороте;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На региональном уровне также принят ряд существенных изменений: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  <w:highlight w:val="yellow"/>
        </w:rPr>
      </w:pPr>
      <w:r w:rsidRPr="00806346">
        <w:rPr>
          <w:sz w:val="28"/>
          <w:szCs w:val="28"/>
        </w:rPr>
        <w:t>1) освобождение от уплаты налога на имущество организаций, осуществляющих производство телекоммуникационного оптического волокна, оказание услуг по окраске оптического волокна и нанесению кольцевых меток, при условии, что доля доходов от реализации товаров (работ, услуг) по данному виду деятельности составляет не менее 70 процентов в общем объеме доходов от реализации. Указанная мера поддержки введена по 31 декабря 2027 года включительно;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2) максимальное снижение налоговой ставки 0  процентов по налогу на прибыль организаций для налогоплательщиков (резидентов Российской Федерации), осуществляющих деятельность по предоставлению по лицензионному договору прав использования результатов интеллектуальной деятельности до 31 декабря 2026 года.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3) инвестиционный налоговый вычет по налогу на прибыль для организаций, осуществляющих поддержку образовательных организаций, реализующих основные образовательные программы среднего профессионального образования и имеющих государственную аккредитацию, в виде безвозмездно переданного имущества (включая денежные средства).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  <w:highlight w:val="yellow"/>
        </w:rPr>
      </w:pPr>
      <w:r w:rsidRPr="00806346">
        <w:rPr>
          <w:sz w:val="28"/>
          <w:szCs w:val="28"/>
        </w:rPr>
        <w:t>Право применения инвестиционного налогового вычета введено до 31 декабря 2027 года, указанный механизм направлен на повышение активности хозяйствующих субъектов, оказывающих содействие деятельности образовательным организациям, а также на стимулирование обновления основных фондов (материально-технической базы) образовательных организаций;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4) установлен ряд налоговых преференций в отношении резидентов и управляющих компаний особой экономической зоны (далее – ОЭЗ), а именно: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по налогу на прибыль организаций – в виде сниженных налоговых ставок в размере 0 процентов в течение первых пяти налоговых периодов, 2 процентов – с шестого по десятый налоговый период, 13,5 процента – с одиннадцатого и последующие налоговые периоды, в отношении прибыли, полученной от деятельности, осуществляемой на территории ОЭЗ;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по транспортному налогу – в виде освобождения от уплаты налога в отношении автомобилей грузовых, автобусов и других самоходных машин и механизмов на пневматическом и гусеничном ходу. Указанные налоговые преференции позволят увеличить инвестиционную привлекательность ОЭЗ расположенной в Республике Мордовия для отечественных и зарубежных инвесторов из дружественных стран путем обеспечения лучших условий для размещения в республике новых востребованных производств;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5) в рамках поддержки малого и среднего предпринимательства,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(1 процент – в случае, если объектом налогообложения являются доходы; 5 процентов – в случае, если объектом налогообложения являются доходы, уменьшенные на величину расходов) в отношении организаций и индивидуальных предпринимателей, впервые зарегистрированных на территории Республики Мордовия в связи с переменой ими места нахождения (места жительства) до 2026 года включительно.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Кроме того,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налогоплательщиков, зарегистрированных в период 2022 – 2026 годов;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6) в целях нивелирования негативных последствий роста кадастровой стоимости объектов недвижимости и недопущения резкого увеличения налоговой нагрузки на субъекты предпринимательства по налогу на имущество организаций установлена налоговая преференция по налогу на имущество организаций с поэтапным (за три года 2024 ‒ 2026 гг.) доведением до полной суммы начисленного налога на имущество организаций, рассчитанного от кадастровой стоимости (при применении льготы сумма налога возрастет к уровню 2023 года (базисный год): в 2024 году – не более чем на 40 процентов, в 2025 году – не более чем на 70 процентов, в 2026 году – не более чем на 100 процентов ).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Оптимизация налоговой нагрузки на бизнес позволит не повышать арендную плату, сохранить рабочие места, повысить финансовые результаты ведения предпринимательской деятельности и, соответственно, обеспечить надлежащее и безопасное функционирование торговых объектов;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7) расширена налоговая льгота по налогу на имущество для организаций почтовой связи, т.е. освобождением от уплаты налога полностью охвачены организации, основным видом экономической деятельности которых является деятельность почтовой связи общего пользования, а не только отделения, расположенные на территории сельских населенных пунктов.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Данная преференция направлена на оказание поддержки организациям почтовой связи путем предоставления возможности направления высвободившихся от применения налоговой льготы средств на оплату труда работников и на модернизацию региональной почтовой сети, что в свою очередь будет способствовать сохранению специалистов и благоприятно скажется на качестве жизни населения, особенно, в малочисленных и отдаленных населенных пунктах Республики Мордовия;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8) в целях создания благоприятного режима налогообложения не только для субъектов предпринимательской деятельности и отраслей экономики, но и для отдельных категорий населения, нуждающихся в государственной поддержке в текущем году в целях освобождения от уплаты транспортного налога увеличена льготируемая мощность транспортных средств для многодетных семей и семей, воспитывающих ребенка-инвалида до 200 лошадиных сил в отношении одного легкового автомобиля. Кроме того, сохранено право на получение налоговой льготы в виде освобождения от уплаты транспортного налога для членов семей погибших (умерших) участников специальной военной операции.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Дополнительно прорабатываются вопросы: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предоставления налоговых преференций по налогу на прибыль и налогу на имущество для организаций – участников региональных инвестиционных проектов, о размере пониженной ставки по налогу на прибыль, об условиях освобождения по налогу на имущество организаций и сроках действия указанных налоговых преференций;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>установления ежегодной индексации размера потенциально возможного к получению индивидуальными предпринимателями годового дохода на коэффициент-дефлятор по патентной системе налогообложения.</w:t>
      </w:r>
    </w:p>
    <w:p w:rsidR="00B60AFE" w:rsidRPr="00806346" w:rsidRDefault="00B60AFE" w:rsidP="003F7ADA">
      <w:pPr>
        <w:ind w:firstLine="720"/>
        <w:jc w:val="both"/>
        <w:rPr>
          <w:sz w:val="28"/>
          <w:szCs w:val="28"/>
        </w:rPr>
      </w:pPr>
      <w:r w:rsidRPr="00806346">
        <w:rPr>
          <w:sz w:val="28"/>
          <w:szCs w:val="28"/>
        </w:rPr>
        <w:t xml:space="preserve">Результатом проводимой налоговой политики в среднесрочной перспективе должны стать рост налоговых и неналоговых поступлений, рост инвестиций, создание новых рабочих мест и, как следствие, рост валового </w:t>
      </w:r>
      <w:r>
        <w:rPr>
          <w:sz w:val="28"/>
          <w:szCs w:val="28"/>
        </w:rPr>
        <w:t>муниципального</w:t>
      </w:r>
      <w:r w:rsidRPr="00806346">
        <w:rPr>
          <w:sz w:val="28"/>
          <w:szCs w:val="28"/>
        </w:rPr>
        <w:t xml:space="preserve"> продукта. </w:t>
      </w:r>
    </w:p>
    <w:p w:rsidR="00B60AFE" w:rsidRDefault="00B60AFE" w:rsidP="00C45121">
      <w:pPr>
        <w:ind w:firstLine="709"/>
        <w:jc w:val="both"/>
        <w:rPr>
          <w:sz w:val="28"/>
          <w:szCs w:val="28"/>
          <w:highlight w:val="yellow"/>
        </w:rPr>
      </w:pPr>
    </w:p>
    <w:p w:rsidR="00B60AFE" w:rsidRDefault="00B60AFE" w:rsidP="00F55869">
      <w:pPr>
        <w:ind w:firstLine="709"/>
        <w:jc w:val="both"/>
        <w:rPr>
          <w:sz w:val="28"/>
          <w:szCs w:val="28"/>
          <w:highlight w:val="yellow"/>
        </w:rPr>
      </w:pPr>
    </w:p>
    <w:sectPr w:rsidR="00B60AFE" w:rsidSect="00CB640C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FE" w:rsidRDefault="00B60AFE" w:rsidP="00894DF5">
      <w:r>
        <w:separator/>
      </w:r>
    </w:p>
  </w:endnote>
  <w:endnote w:type="continuationSeparator" w:id="0">
    <w:p w:rsidR="00B60AFE" w:rsidRDefault="00B60AFE" w:rsidP="0089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FE" w:rsidRDefault="00B60AFE" w:rsidP="00894DF5">
      <w:r>
        <w:separator/>
      </w:r>
    </w:p>
  </w:footnote>
  <w:footnote w:type="continuationSeparator" w:id="0">
    <w:p w:rsidR="00B60AFE" w:rsidRDefault="00B60AFE" w:rsidP="00894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B63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1E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987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3E9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CA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AC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C8C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6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B6C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D8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3046CDF"/>
    <w:multiLevelType w:val="hybridMultilevel"/>
    <w:tmpl w:val="FDB83DD2"/>
    <w:lvl w:ilvl="0" w:tplc="B728277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60759C3"/>
    <w:multiLevelType w:val="hybridMultilevel"/>
    <w:tmpl w:val="9A7C235E"/>
    <w:lvl w:ilvl="0" w:tplc="11DA48A6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A9E13BC"/>
    <w:multiLevelType w:val="hybridMultilevel"/>
    <w:tmpl w:val="A9CEF7D6"/>
    <w:lvl w:ilvl="0" w:tplc="3E1E5A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DE54AF1"/>
    <w:multiLevelType w:val="hybridMultilevel"/>
    <w:tmpl w:val="53A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7427FEA"/>
    <w:multiLevelType w:val="hybridMultilevel"/>
    <w:tmpl w:val="E38C13FC"/>
    <w:lvl w:ilvl="0" w:tplc="C8421834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81609A"/>
    <w:multiLevelType w:val="multilevel"/>
    <w:tmpl w:val="9692C8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18CE4461"/>
    <w:multiLevelType w:val="hybridMultilevel"/>
    <w:tmpl w:val="A18ADA8C"/>
    <w:lvl w:ilvl="0" w:tplc="1318EB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1FD44731"/>
    <w:multiLevelType w:val="hybridMultilevel"/>
    <w:tmpl w:val="45BCC7CE"/>
    <w:lvl w:ilvl="0" w:tplc="9378F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0866ECD"/>
    <w:multiLevelType w:val="hybridMultilevel"/>
    <w:tmpl w:val="E57A3916"/>
    <w:lvl w:ilvl="0" w:tplc="97DC3F96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53D4379"/>
    <w:multiLevelType w:val="hybridMultilevel"/>
    <w:tmpl w:val="4BEAE616"/>
    <w:lvl w:ilvl="0" w:tplc="E12297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58C28A9"/>
    <w:multiLevelType w:val="hybridMultilevel"/>
    <w:tmpl w:val="0800465C"/>
    <w:lvl w:ilvl="0" w:tplc="1770A15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7D72C95"/>
    <w:multiLevelType w:val="hybridMultilevel"/>
    <w:tmpl w:val="EAE29E54"/>
    <w:lvl w:ilvl="0" w:tplc="3D08C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F6D14E9"/>
    <w:multiLevelType w:val="hybridMultilevel"/>
    <w:tmpl w:val="72327F2E"/>
    <w:lvl w:ilvl="0" w:tplc="E6A8453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CF00392"/>
    <w:multiLevelType w:val="hybridMultilevel"/>
    <w:tmpl w:val="B8B6AF7C"/>
    <w:lvl w:ilvl="0" w:tplc="52863182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F241097"/>
    <w:multiLevelType w:val="hybridMultilevel"/>
    <w:tmpl w:val="AC1ACD8A"/>
    <w:lvl w:ilvl="0" w:tplc="1E9EECB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0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D272828"/>
    <w:multiLevelType w:val="hybridMultilevel"/>
    <w:tmpl w:val="28DCD7CC"/>
    <w:lvl w:ilvl="0" w:tplc="2E1668D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318007D"/>
    <w:multiLevelType w:val="hybridMultilevel"/>
    <w:tmpl w:val="EBE6775C"/>
    <w:lvl w:ilvl="0" w:tplc="4210BC58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E6F13DC"/>
    <w:multiLevelType w:val="hybridMultilevel"/>
    <w:tmpl w:val="B27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FB78AE"/>
    <w:multiLevelType w:val="hybridMultilevel"/>
    <w:tmpl w:val="746A7EBA"/>
    <w:lvl w:ilvl="0" w:tplc="8176EBE6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0432FD5"/>
    <w:multiLevelType w:val="multilevel"/>
    <w:tmpl w:val="EE62D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0F73F30"/>
    <w:multiLevelType w:val="hybridMultilevel"/>
    <w:tmpl w:val="E8C8C562"/>
    <w:lvl w:ilvl="0" w:tplc="0526E92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A36E7"/>
    <w:multiLevelType w:val="hybridMultilevel"/>
    <w:tmpl w:val="641CE1C0"/>
    <w:lvl w:ilvl="0" w:tplc="D60E91A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7DE0E0A"/>
    <w:multiLevelType w:val="hybridMultilevel"/>
    <w:tmpl w:val="7CE273D6"/>
    <w:lvl w:ilvl="0" w:tplc="40A208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1BB70B6"/>
    <w:multiLevelType w:val="hybridMultilevel"/>
    <w:tmpl w:val="1DBCF9CA"/>
    <w:lvl w:ilvl="0" w:tplc="444A3094">
      <w:start w:val="1"/>
      <w:numFmt w:val="decimal"/>
      <w:lvlText w:val="%1."/>
      <w:lvlJc w:val="left"/>
      <w:pPr>
        <w:tabs>
          <w:tab w:val="num" w:pos="1690"/>
        </w:tabs>
        <w:ind w:left="16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5">
    <w:nsid w:val="73F544FE"/>
    <w:multiLevelType w:val="hybridMultilevel"/>
    <w:tmpl w:val="75DC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566958"/>
    <w:multiLevelType w:val="hybridMultilevel"/>
    <w:tmpl w:val="09C4EC9E"/>
    <w:lvl w:ilvl="0" w:tplc="E85CCF7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3"/>
  </w:num>
  <w:num w:numId="3">
    <w:abstractNumId w:val="42"/>
  </w:num>
  <w:num w:numId="4">
    <w:abstractNumId w:val="10"/>
  </w:num>
  <w:num w:numId="5">
    <w:abstractNumId w:val="32"/>
  </w:num>
  <w:num w:numId="6">
    <w:abstractNumId w:val="27"/>
  </w:num>
  <w:num w:numId="7">
    <w:abstractNumId w:val="30"/>
  </w:num>
  <w:num w:numId="8">
    <w:abstractNumId w:val="15"/>
  </w:num>
  <w:num w:numId="9">
    <w:abstractNumId w:val="24"/>
  </w:num>
  <w:num w:numId="10">
    <w:abstractNumId w:val="31"/>
  </w:num>
  <w:num w:numId="11">
    <w:abstractNumId w:val="47"/>
  </w:num>
  <w:num w:numId="12">
    <w:abstractNumId w:val="39"/>
  </w:num>
  <w:num w:numId="13">
    <w:abstractNumId w:val="23"/>
  </w:num>
  <w:num w:numId="14">
    <w:abstractNumId w:val="46"/>
  </w:num>
  <w:num w:numId="15">
    <w:abstractNumId w:val="37"/>
  </w:num>
  <w:num w:numId="16">
    <w:abstractNumId w:val="14"/>
  </w:num>
  <w:num w:numId="17">
    <w:abstractNumId w:val="17"/>
  </w:num>
  <w:num w:numId="18">
    <w:abstractNumId w:val="3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41"/>
  </w:num>
  <w:num w:numId="31">
    <w:abstractNumId w:val="45"/>
  </w:num>
  <w:num w:numId="32">
    <w:abstractNumId w:val="35"/>
  </w:num>
  <w:num w:numId="33">
    <w:abstractNumId w:val="26"/>
  </w:num>
  <w:num w:numId="34">
    <w:abstractNumId w:val="18"/>
  </w:num>
  <w:num w:numId="35">
    <w:abstractNumId w:val="22"/>
  </w:num>
  <w:num w:numId="36">
    <w:abstractNumId w:val="29"/>
  </w:num>
  <w:num w:numId="37">
    <w:abstractNumId w:val="44"/>
  </w:num>
  <w:num w:numId="38">
    <w:abstractNumId w:val="33"/>
  </w:num>
  <w:num w:numId="39">
    <w:abstractNumId w:val="13"/>
  </w:num>
  <w:num w:numId="40">
    <w:abstractNumId w:val="28"/>
  </w:num>
  <w:num w:numId="41">
    <w:abstractNumId w:val="20"/>
  </w:num>
  <w:num w:numId="42">
    <w:abstractNumId w:val="25"/>
  </w:num>
  <w:num w:numId="43">
    <w:abstractNumId w:val="38"/>
  </w:num>
  <w:num w:numId="44">
    <w:abstractNumId w:val="12"/>
  </w:num>
  <w:num w:numId="45">
    <w:abstractNumId w:val="40"/>
  </w:num>
  <w:num w:numId="46">
    <w:abstractNumId w:val="19"/>
  </w:num>
  <w:num w:numId="47">
    <w:abstractNumId w:val="21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F5"/>
    <w:rsid w:val="00000019"/>
    <w:rsid w:val="00000C06"/>
    <w:rsid w:val="000012BA"/>
    <w:rsid w:val="00001BC5"/>
    <w:rsid w:val="000028DD"/>
    <w:rsid w:val="00004B8C"/>
    <w:rsid w:val="00005315"/>
    <w:rsid w:val="000058AA"/>
    <w:rsid w:val="000077B5"/>
    <w:rsid w:val="00007E1F"/>
    <w:rsid w:val="000102B3"/>
    <w:rsid w:val="000102D7"/>
    <w:rsid w:val="00010BA7"/>
    <w:rsid w:val="00011DCF"/>
    <w:rsid w:val="00012681"/>
    <w:rsid w:val="00014592"/>
    <w:rsid w:val="0001499C"/>
    <w:rsid w:val="00014C82"/>
    <w:rsid w:val="00015E2E"/>
    <w:rsid w:val="00015FED"/>
    <w:rsid w:val="0001799B"/>
    <w:rsid w:val="00017E07"/>
    <w:rsid w:val="000221C3"/>
    <w:rsid w:val="00022A95"/>
    <w:rsid w:val="00023724"/>
    <w:rsid w:val="00023DFB"/>
    <w:rsid w:val="0002425A"/>
    <w:rsid w:val="00024406"/>
    <w:rsid w:val="00025EE3"/>
    <w:rsid w:val="00026DC4"/>
    <w:rsid w:val="0002709B"/>
    <w:rsid w:val="000305B8"/>
    <w:rsid w:val="00030AE6"/>
    <w:rsid w:val="000314F1"/>
    <w:rsid w:val="00034BAC"/>
    <w:rsid w:val="00034EC4"/>
    <w:rsid w:val="00035ADD"/>
    <w:rsid w:val="00040B36"/>
    <w:rsid w:val="00041401"/>
    <w:rsid w:val="000415D0"/>
    <w:rsid w:val="000432EE"/>
    <w:rsid w:val="0004371F"/>
    <w:rsid w:val="000437E6"/>
    <w:rsid w:val="00043F29"/>
    <w:rsid w:val="00045BF4"/>
    <w:rsid w:val="00050400"/>
    <w:rsid w:val="00050985"/>
    <w:rsid w:val="00052186"/>
    <w:rsid w:val="00053340"/>
    <w:rsid w:val="00054703"/>
    <w:rsid w:val="00054B6F"/>
    <w:rsid w:val="00054D2F"/>
    <w:rsid w:val="0005626D"/>
    <w:rsid w:val="00056AEE"/>
    <w:rsid w:val="000574E9"/>
    <w:rsid w:val="00060172"/>
    <w:rsid w:val="00061A65"/>
    <w:rsid w:val="000624EB"/>
    <w:rsid w:val="00066DA4"/>
    <w:rsid w:val="0006731A"/>
    <w:rsid w:val="00076791"/>
    <w:rsid w:val="00077AF2"/>
    <w:rsid w:val="00080661"/>
    <w:rsid w:val="00081E86"/>
    <w:rsid w:val="00082427"/>
    <w:rsid w:val="000848B9"/>
    <w:rsid w:val="000850B0"/>
    <w:rsid w:val="00085B6F"/>
    <w:rsid w:val="00085F60"/>
    <w:rsid w:val="00090B57"/>
    <w:rsid w:val="000913D6"/>
    <w:rsid w:val="00091789"/>
    <w:rsid w:val="00092712"/>
    <w:rsid w:val="00092C10"/>
    <w:rsid w:val="00095B33"/>
    <w:rsid w:val="000968B2"/>
    <w:rsid w:val="00096EAC"/>
    <w:rsid w:val="00097A67"/>
    <w:rsid w:val="00097A96"/>
    <w:rsid w:val="000A09D0"/>
    <w:rsid w:val="000A1381"/>
    <w:rsid w:val="000A13E0"/>
    <w:rsid w:val="000A1C31"/>
    <w:rsid w:val="000A2B13"/>
    <w:rsid w:val="000A36D3"/>
    <w:rsid w:val="000A3F72"/>
    <w:rsid w:val="000A6459"/>
    <w:rsid w:val="000A7D42"/>
    <w:rsid w:val="000B1671"/>
    <w:rsid w:val="000B3239"/>
    <w:rsid w:val="000B41AA"/>
    <w:rsid w:val="000B4898"/>
    <w:rsid w:val="000B5601"/>
    <w:rsid w:val="000B5617"/>
    <w:rsid w:val="000B69F3"/>
    <w:rsid w:val="000C1002"/>
    <w:rsid w:val="000C2A5B"/>
    <w:rsid w:val="000C2E72"/>
    <w:rsid w:val="000C78AC"/>
    <w:rsid w:val="000C7BA9"/>
    <w:rsid w:val="000D080C"/>
    <w:rsid w:val="000D1467"/>
    <w:rsid w:val="000D1527"/>
    <w:rsid w:val="000D19BE"/>
    <w:rsid w:val="000D1AA5"/>
    <w:rsid w:val="000D2678"/>
    <w:rsid w:val="000D2DD6"/>
    <w:rsid w:val="000D33E3"/>
    <w:rsid w:val="000D49C0"/>
    <w:rsid w:val="000D7643"/>
    <w:rsid w:val="000E1C85"/>
    <w:rsid w:val="000E249A"/>
    <w:rsid w:val="000E4059"/>
    <w:rsid w:val="000E4D79"/>
    <w:rsid w:val="000E5816"/>
    <w:rsid w:val="000E6DB1"/>
    <w:rsid w:val="000F03EA"/>
    <w:rsid w:val="000F0A9A"/>
    <w:rsid w:val="000F0D2E"/>
    <w:rsid w:val="000F3332"/>
    <w:rsid w:val="000F3B25"/>
    <w:rsid w:val="000F5794"/>
    <w:rsid w:val="000F6F65"/>
    <w:rsid w:val="000F7695"/>
    <w:rsid w:val="0010076A"/>
    <w:rsid w:val="001020A0"/>
    <w:rsid w:val="001031F5"/>
    <w:rsid w:val="001033A9"/>
    <w:rsid w:val="0010399B"/>
    <w:rsid w:val="0010477E"/>
    <w:rsid w:val="0010494F"/>
    <w:rsid w:val="00105115"/>
    <w:rsid w:val="0010676C"/>
    <w:rsid w:val="00110D74"/>
    <w:rsid w:val="00110D97"/>
    <w:rsid w:val="001118A6"/>
    <w:rsid w:val="00111A0B"/>
    <w:rsid w:val="00112077"/>
    <w:rsid w:val="00113560"/>
    <w:rsid w:val="001155F9"/>
    <w:rsid w:val="00115817"/>
    <w:rsid w:val="00115880"/>
    <w:rsid w:val="00116CFB"/>
    <w:rsid w:val="001173E4"/>
    <w:rsid w:val="00122062"/>
    <w:rsid w:val="00122B99"/>
    <w:rsid w:val="00123B88"/>
    <w:rsid w:val="00124538"/>
    <w:rsid w:val="00126161"/>
    <w:rsid w:val="001267B1"/>
    <w:rsid w:val="001307FB"/>
    <w:rsid w:val="00131E74"/>
    <w:rsid w:val="00135FBC"/>
    <w:rsid w:val="00136464"/>
    <w:rsid w:val="00136647"/>
    <w:rsid w:val="0013715F"/>
    <w:rsid w:val="0013771F"/>
    <w:rsid w:val="00141928"/>
    <w:rsid w:val="00142A11"/>
    <w:rsid w:val="00143981"/>
    <w:rsid w:val="00144A7A"/>
    <w:rsid w:val="00145620"/>
    <w:rsid w:val="001475EE"/>
    <w:rsid w:val="001533CB"/>
    <w:rsid w:val="00153CAA"/>
    <w:rsid w:val="00154707"/>
    <w:rsid w:val="00156780"/>
    <w:rsid w:val="00156A3D"/>
    <w:rsid w:val="00157037"/>
    <w:rsid w:val="00157ABD"/>
    <w:rsid w:val="0016003F"/>
    <w:rsid w:val="0016085A"/>
    <w:rsid w:val="001619DD"/>
    <w:rsid w:val="00162970"/>
    <w:rsid w:val="0016310F"/>
    <w:rsid w:val="001635E4"/>
    <w:rsid w:val="00164871"/>
    <w:rsid w:val="00164EB0"/>
    <w:rsid w:val="00167ED2"/>
    <w:rsid w:val="00170184"/>
    <w:rsid w:val="0017030A"/>
    <w:rsid w:val="00172E90"/>
    <w:rsid w:val="00173581"/>
    <w:rsid w:val="00174753"/>
    <w:rsid w:val="0017615A"/>
    <w:rsid w:val="00176202"/>
    <w:rsid w:val="00176264"/>
    <w:rsid w:val="00176A8A"/>
    <w:rsid w:val="00176F36"/>
    <w:rsid w:val="00177BDE"/>
    <w:rsid w:val="00180E18"/>
    <w:rsid w:val="0018139A"/>
    <w:rsid w:val="00182B31"/>
    <w:rsid w:val="00182D46"/>
    <w:rsid w:val="001863C3"/>
    <w:rsid w:val="001874D5"/>
    <w:rsid w:val="0019181C"/>
    <w:rsid w:val="00191C30"/>
    <w:rsid w:val="00192DEF"/>
    <w:rsid w:val="00193AF0"/>
    <w:rsid w:val="00195E3E"/>
    <w:rsid w:val="001974C0"/>
    <w:rsid w:val="00197A89"/>
    <w:rsid w:val="00197CA5"/>
    <w:rsid w:val="00197DC2"/>
    <w:rsid w:val="001A3909"/>
    <w:rsid w:val="001A4134"/>
    <w:rsid w:val="001A419B"/>
    <w:rsid w:val="001A4230"/>
    <w:rsid w:val="001A4A0B"/>
    <w:rsid w:val="001A5CAA"/>
    <w:rsid w:val="001A6336"/>
    <w:rsid w:val="001A6808"/>
    <w:rsid w:val="001A7DF5"/>
    <w:rsid w:val="001B1970"/>
    <w:rsid w:val="001B2275"/>
    <w:rsid w:val="001B3746"/>
    <w:rsid w:val="001B4642"/>
    <w:rsid w:val="001B511D"/>
    <w:rsid w:val="001B55B2"/>
    <w:rsid w:val="001B6362"/>
    <w:rsid w:val="001B7E9C"/>
    <w:rsid w:val="001C3113"/>
    <w:rsid w:val="001C3CE5"/>
    <w:rsid w:val="001C5D36"/>
    <w:rsid w:val="001D14F2"/>
    <w:rsid w:val="001D211D"/>
    <w:rsid w:val="001D42DF"/>
    <w:rsid w:val="001D4DC8"/>
    <w:rsid w:val="001D52D5"/>
    <w:rsid w:val="001D7BE9"/>
    <w:rsid w:val="001E0572"/>
    <w:rsid w:val="001E08E8"/>
    <w:rsid w:val="001E15FB"/>
    <w:rsid w:val="001E1EC7"/>
    <w:rsid w:val="001E3BB5"/>
    <w:rsid w:val="001E3C52"/>
    <w:rsid w:val="001E76F3"/>
    <w:rsid w:val="001F083A"/>
    <w:rsid w:val="001F096B"/>
    <w:rsid w:val="001F32BA"/>
    <w:rsid w:val="001F3632"/>
    <w:rsid w:val="00201D88"/>
    <w:rsid w:val="00204163"/>
    <w:rsid w:val="0020627F"/>
    <w:rsid w:val="00206950"/>
    <w:rsid w:val="00207978"/>
    <w:rsid w:val="00207C7C"/>
    <w:rsid w:val="00210144"/>
    <w:rsid w:val="0021133E"/>
    <w:rsid w:val="00211639"/>
    <w:rsid w:val="0021532B"/>
    <w:rsid w:val="00215657"/>
    <w:rsid w:val="00217220"/>
    <w:rsid w:val="0022003B"/>
    <w:rsid w:val="00220FE5"/>
    <w:rsid w:val="002216B3"/>
    <w:rsid w:val="00221B6E"/>
    <w:rsid w:val="00221D1D"/>
    <w:rsid w:val="002276AA"/>
    <w:rsid w:val="00227BC0"/>
    <w:rsid w:val="00230CE9"/>
    <w:rsid w:val="00235202"/>
    <w:rsid w:val="002357F2"/>
    <w:rsid w:val="002360D0"/>
    <w:rsid w:val="002375E0"/>
    <w:rsid w:val="0023769E"/>
    <w:rsid w:val="00237BA2"/>
    <w:rsid w:val="00240008"/>
    <w:rsid w:val="002412C7"/>
    <w:rsid w:val="00241E05"/>
    <w:rsid w:val="00242EE8"/>
    <w:rsid w:val="0024317C"/>
    <w:rsid w:val="00243EE7"/>
    <w:rsid w:val="00245746"/>
    <w:rsid w:val="002474E0"/>
    <w:rsid w:val="00247918"/>
    <w:rsid w:val="00250D7C"/>
    <w:rsid w:val="002516B5"/>
    <w:rsid w:val="002517D8"/>
    <w:rsid w:val="00252B25"/>
    <w:rsid w:val="00254FBF"/>
    <w:rsid w:val="00255ACE"/>
    <w:rsid w:val="00256013"/>
    <w:rsid w:val="0025676F"/>
    <w:rsid w:val="002617B2"/>
    <w:rsid w:val="00261E02"/>
    <w:rsid w:val="00262BF4"/>
    <w:rsid w:val="00263A70"/>
    <w:rsid w:val="00264CE2"/>
    <w:rsid w:val="00265B78"/>
    <w:rsid w:val="00267EB6"/>
    <w:rsid w:val="00271166"/>
    <w:rsid w:val="002750B9"/>
    <w:rsid w:val="00275115"/>
    <w:rsid w:val="00275356"/>
    <w:rsid w:val="00275A63"/>
    <w:rsid w:val="00275F0C"/>
    <w:rsid w:val="00282955"/>
    <w:rsid w:val="00283420"/>
    <w:rsid w:val="00283E1F"/>
    <w:rsid w:val="002858FF"/>
    <w:rsid w:val="00286F23"/>
    <w:rsid w:val="00290411"/>
    <w:rsid w:val="00290568"/>
    <w:rsid w:val="002916DE"/>
    <w:rsid w:val="0029424B"/>
    <w:rsid w:val="00295395"/>
    <w:rsid w:val="002957F4"/>
    <w:rsid w:val="00296462"/>
    <w:rsid w:val="00296600"/>
    <w:rsid w:val="00297D28"/>
    <w:rsid w:val="002A0D03"/>
    <w:rsid w:val="002A113B"/>
    <w:rsid w:val="002A3679"/>
    <w:rsid w:val="002A4505"/>
    <w:rsid w:val="002A545E"/>
    <w:rsid w:val="002A714A"/>
    <w:rsid w:val="002B17D6"/>
    <w:rsid w:val="002B2B8D"/>
    <w:rsid w:val="002B2FFB"/>
    <w:rsid w:val="002B3456"/>
    <w:rsid w:val="002B3633"/>
    <w:rsid w:val="002B548A"/>
    <w:rsid w:val="002B5E04"/>
    <w:rsid w:val="002B62CA"/>
    <w:rsid w:val="002B68F9"/>
    <w:rsid w:val="002B71CD"/>
    <w:rsid w:val="002C003A"/>
    <w:rsid w:val="002C0997"/>
    <w:rsid w:val="002C0C8D"/>
    <w:rsid w:val="002C1718"/>
    <w:rsid w:val="002C4263"/>
    <w:rsid w:val="002C4D4C"/>
    <w:rsid w:val="002C69D7"/>
    <w:rsid w:val="002C7276"/>
    <w:rsid w:val="002D034A"/>
    <w:rsid w:val="002D4A5A"/>
    <w:rsid w:val="002D5F11"/>
    <w:rsid w:val="002E0BF9"/>
    <w:rsid w:val="002E1012"/>
    <w:rsid w:val="002E1E1A"/>
    <w:rsid w:val="002E2BC6"/>
    <w:rsid w:val="002E4917"/>
    <w:rsid w:val="002E63DC"/>
    <w:rsid w:val="002F0BB3"/>
    <w:rsid w:val="002F0DB0"/>
    <w:rsid w:val="002F110D"/>
    <w:rsid w:val="002F3A80"/>
    <w:rsid w:val="002F3C22"/>
    <w:rsid w:val="002F3C65"/>
    <w:rsid w:val="002F61C0"/>
    <w:rsid w:val="002F6F51"/>
    <w:rsid w:val="002F78DB"/>
    <w:rsid w:val="00300924"/>
    <w:rsid w:val="00301FFC"/>
    <w:rsid w:val="003024C3"/>
    <w:rsid w:val="00303881"/>
    <w:rsid w:val="00304C5B"/>
    <w:rsid w:val="00305BF5"/>
    <w:rsid w:val="003072CF"/>
    <w:rsid w:val="00307569"/>
    <w:rsid w:val="003148B8"/>
    <w:rsid w:val="00315505"/>
    <w:rsid w:val="0031793D"/>
    <w:rsid w:val="00321836"/>
    <w:rsid w:val="00323B41"/>
    <w:rsid w:val="00323C0F"/>
    <w:rsid w:val="00325FFD"/>
    <w:rsid w:val="003268EA"/>
    <w:rsid w:val="0033178B"/>
    <w:rsid w:val="0033366E"/>
    <w:rsid w:val="00334562"/>
    <w:rsid w:val="003354F4"/>
    <w:rsid w:val="00335E04"/>
    <w:rsid w:val="00336856"/>
    <w:rsid w:val="00340872"/>
    <w:rsid w:val="00340F93"/>
    <w:rsid w:val="0034169E"/>
    <w:rsid w:val="003427C4"/>
    <w:rsid w:val="00343AEB"/>
    <w:rsid w:val="003442CA"/>
    <w:rsid w:val="00344FCC"/>
    <w:rsid w:val="003467F1"/>
    <w:rsid w:val="00347624"/>
    <w:rsid w:val="00347877"/>
    <w:rsid w:val="00347A75"/>
    <w:rsid w:val="0035092F"/>
    <w:rsid w:val="00353B98"/>
    <w:rsid w:val="0035517D"/>
    <w:rsid w:val="00355256"/>
    <w:rsid w:val="003575B7"/>
    <w:rsid w:val="0036109C"/>
    <w:rsid w:val="0036137A"/>
    <w:rsid w:val="00361FCB"/>
    <w:rsid w:val="003625E5"/>
    <w:rsid w:val="00362A64"/>
    <w:rsid w:val="003658BB"/>
    <w:rsid w:val="00366F50"/>
    <w:rsid w:val="00370B30"/>
    <w:rsid w:val="003717FB"/>
    <w:rsid w:val="003729F8"/>
    <w:rsid w:val="00372CA6"/>
    <w:rsid w:val="00373A04"/>
    <w:rsid w:val="00374068"/>
    <w:rsid w:val="003747E2"/>
    <w:rsid w:val="0037528F"/>
    <w:rsid w:val="00375E4B"/>
    <w:rsid w:val="00376FDB"/>
    <w:rsid w:val="00380B00"/>
    <w:rsid w:val="00380DDA"/>
    <w:rsid w:val="00383F74"/>
    <w:rsid w:val="003845A6"/>
    <w:rsid w:val="00384FAB"/>
    <w:rsid w:val="003853E2"/>
    <w:rsid w:val="0038587E"/>
    <w:rsid w:val="00386608"/>
    <w:rsid w:val="003911D7"/>
    <w:rsid w:val="00392C58"/>
    <w:rsid w:val="0039313F"/>
    <w:rsid w:val="0039375D"/>
    <w:rsid w:val="00393F16"/>
    <w:rsid w:val="003950B1"/>
    <w:rsid w:val="00395533"/>
    <w:rsid w:val="00397926"/>
    <w:rsid w:val="00397A66"/>
    <w:rsid w:val="00397C8D"/>
    <w:rsid w:val="003A03C9"/>
    <w:rsid w:val="003A28A8"/>
    <w:rsid w:val="003A2B2D"/>
    <w:rsid w:val="003A2EB9"/>
    <w:rsid w:val="003A3B85"/>
    <w:rsid w:val="003A7B4A"/>
    <w:rsid w:val="003B1DE8"/>
    <w:rsid w:val="003B278E"/>
    <w:rsid w:val="003B324C"/>
    <w:rsid w:val="003B4303"/>
    <w:rsid w:val="003B5A12"/>
    <w:rsid w:val="003B5FC5"/>
    <w:rsid w:val="003B60B9"/>
    <w:rsid w:val="003B641E"/>
    <w:rsid w:val="003C0505"/>
    <w:rsid w:val="003C212F"/>
    <w:rsid w:val="003C33EA"/>
    <w:rsid w:val="003C4160"/>
    <w:rsid w:val="003C7E04"/>
    <w:rsid w:val="003D2616"/>
    <w:rsid w:val="003D47DD"/>
    <w:rsid w:val="003D4E48"/>
    <w:rsid w:val="003D5012"/>
    <w:rsid w:val="003D5CB1"/>
    <w:rsid w:val="003D7AAA"/>
    <w:rsid w:val="003E07B9"/>
    <w:rsid w:val="003E149F"/>
    <w:rsid w:val="003E244A"/>
    <w:rsid w:val="003E49AB"/>
    <w:rsid w:val="003E4D54"/>
    <w:rsid w:val="003E50C4"/>
    <w:rsid w:val="003E7461"/>
    <w:rsid w:val="003E7FD9"/>
    <w:rsid w:val="003F01FF"/>
    <w:rsid w:val="003F0B11"/>
    <w:rsid w:val="003F426C"/>
    <w:rsid w:val="003F484C"/>
    <w:rsid w:val="003F49C7"/>
    <w:rsid w:val="003F55DF"/>
    <w:rsid w:val="003F593C"/>
    <w:rsid w:val="003F7ADA"/>
    <w:rsid w:val="00401F06"/>
    <w:rsid w:val="00403752"/>
    <w:rsid w:val="0040515F"/>
    <w:rsid w:val="00405288"/>
    <w:rsid w:val="00407749"/>
    <w:rsid w:val="004078A9"/>
    <w:rsid w:val="00407B28"/>
    <w:rsid w:val="00410287"/>
    <w:rsid w:val="00410CE6"/>
    <w:rsid w:val="00415CF3"/>
    <w:rsid w:val="004169A6"/>
    <w:rsid w:val="0041728F"/>
    <w:rsid w:val="00426CC2"/>
    <w:rsid w:val="004272D1"/>
    <w:rsid w:val="00427596"/>
    <w:rsid w:val="004303F1"/>
    <w:rsid w:val="0043055D"/>
    <w:rsid w:val="004306DD"/>
    <w:rsid w:val="00431890"/>
    <w:rsid w:val="00431D94"/>
    <w:rsid w:val="004321B9"/>
    <w:rsid w:val="004325F2"/>
    <w:rsid w:val="004356EF"/>
    <w:rsid w:val="00436E5A"/>
    <w:rsid w:val="004378B8"/>
    <w:rsid w:val="00440984"/>
    <w:rsid w:val="0044135A"/>
    <w:rsid w:val="00441BFF"/>
    <w:rsid w:val="00442B0E"/>
    <w:rsid w:val="004435EE"/>
    <w:rsid w:val="004438A1"/>
    <w:rsid w:val="00444596"/>
    <w:rsid w:val="00445038"/>
    <w:rsid w:val="0044560D"/>
    <w:rsid w:val="0044611F"/>
    <w:rsid w:val="00446E13"/>
    <w:rsid w:val="00447437"/>
    <w:rsid w:val="004474FD"/>
    <w:rsid w:val="00450D51"/>
    <w:rsid w:val="00451307"/>
    <w:rsid w:val="00452801"/>
    <w:rsid w:val="004529E6"/>
    <w:rsid w:val="00453AAA"/>
    <w:rsid w:val="004564F7"/>
    <w:rsid w:val="004577CE"/>
    <w:rsid w:val="00460075"/>
    <w:rsid w:val="0046017F"/>
    <w:rsid w:val="00462229"/>
    <w:rsid w:val="004627B3"/>
    <w:rsid w:val="00463BD3"/>
    <w:rsid w:val="00466453"/>
    <w:rsid w:val="00467A41"/>
    <w:rsid w:val="00471D60"/>
    <w:rsid w:val="00472179"/>
    <w:rsid w:val="004737FF"/>
    <w:rsid w:val="004762F7"/>
    <w:rsid w:val="0047720C"/>
    <w:rsid w:val="0048075D"/>
    <w:rsid w:val="004814FB"/>
    <w:rsid w:val="00481C1D"/>
    <w:rsid w:val="00483BD8"/>
    <w:rsid w:val="00483F6D"/>
    <w:rsid w:val="00484437"/>
    <w:rsid w:val="00485597"/>
    <w:rsid w:val="00487117"/>
    <w:rsid w:val="00490376"/>
    <w:rsid w:val="00491395"/>
    <w:rsid w:val="0049205C"/>
    <w:rsid w:val="00492BAA"/>
    <w:rsid w:val="004948F2"/>
    <w:rsid w:val="0049507E"/>
    <w:rsid w:val="0049672A"/>
    <w:rsid w:val="00497DD0"/>
    <w:rsid w:val="004A13E7"/>
    <w:rsid w:val="004A187B"/>
    <w:rsid w:val="004A2BAF"/>
    <w:rsid w:val="004A48EC"/>
    <w:rsid w:val="004A5CB1"/>
    <w:rsid w:val="004A62E9"/>
    <w:rsid w:val="004A64F7"/>
    <w:rsid w:val="004A7747"/>
    <w:rsid w:val="004A7767"/>
    <w:rsid w:val="004B0A06"/>
    <w:rsid w:val="004B2482"/>
    <w:rsid w:val="004B2C5D"/>
    <w:rsid w:val="004B42B6"/>
    <w:rsid w:val="004B46B3"/>
    <w:rsid w:val="004B55DD"/>
    <w:rsid w:val="004B6E03"/>
    <w:rsid w:val="004B7A2D"/>
    <w:rsid w:val="004C0CEC"/>
    <w:rsid w:val="004C0D55"/>
    <w:rsid w:val="004C3015"/>
    <w:rsid w:val="004C371F"/>
    <w:rsid w:val="004C3B91"/>
    <w:rsid w:val="004C45D5"/>
    <w:rsid w:val="004C5650"/>
    <w:rsid w:val="004C7D3F"/>
    <w:rsid w:val="004C7DEE"/>
    <w:rsid w:val="004D1705"/>
    <w:rsid w:val="004D1898"/>
    <w:rsid w:val="004D2EEF"/>
    <w:rsid w:val="004D39D3"/>
    <w:rsid w:val="004D42F5"/>
    <w:rsid w:val="004E14FD"/>
    <w:rsid w:val="004E1877"/>
    <w:rsid w:val="004E33E3"/>
    <w:rsid w:val="004E491D"/>
    <w:rsid w:val="004E4B12"/>
    <w:rsid w:val="004E4F12"/>
    <w:rsid w:val="004E504A"/>
    <w:rsid w:val="004F1842"/>
    <w:rsid w:val="004F3B0C"/>
    <w:rsid w:val="004F5EEE"/>
    <w:rsid w:val="004F7951"/>
    <w:rsid w:val="004F7C30"/>
    <w:rsid w:val="005001ED"/>
    <w:rsid w:val="005003AE"/>
    <w:rsid w:val="00500990"/>
    <w:rsid w:val="00500E0A"/>
    <w:rsid w:val="005015B1"/>
    <w:rsid w:val="00502B3C"/>
    <w:rsid w:val="005030D0"/>
    <w:rsid w:val="00503639"/>
    <w:rsid w:val="00503DF6"/>
    <w:rsid w:val="005058AC"/>
    <w:rsid w:val="005060EE"/>
    <w:rsid w:val="0050623A"/>
    <w:rsid w:val="005068B3"/>
    <w:rsid w:val="005107A0"/>
    <w:rsid w:val="005112A6"/>
    <w:rsid w:val="005120B2"/>
    <w:rsid w:val="0051233F"/>
    <w:rsid w:val="00512BD5"/>
    <w:rsid w:val="00514355"/>
    <w:rsid w:val="00514481"/>
    <w:rsid w:val="00515D2E"/>
    <w:rsid w:val="00516035"/>
    <w:rsid w:val="0051657E"/>
    <w:rsid w:val="005176EE"/>
    <w:rsid w:val="00517E69"/>
    <w:rsid w:val="00517F62"/>
    <w:rsid w:val="00522BF4"/>
    <w:rsid w:val="00525682"/>
    <w:rsid w:val="00526259"/>
    <w:rsid w:val="0053025F"/>
    <w:rsid w:val="005315BF"/>
    <w:rsid w:val="00531DB5"/>
    <w:rsid w:val="005325E7"/>
    <w:rsid w:val="00532866"/>
    <w:rsid w:val="00533AD4"/>
    <w:rsid w:val="00533B1F"/>
    <w:rsid w:val="00534640"/>
    <w:rsid w:val="005359BD"/>
    <w:rsid w:val="00535B1E"/>
    <w:rsid w:val="00535DAE"/>
    <w:rsid w:val="005368FC"/>
    <w:rsid w:val="00537470"/>
    <w:rsid w:val="00540033"/>
    <w:rsid w:val="0054096E"/>
    <w:rsid w:val="00540BF3"/>
    <w:rsid w:val="00543146"/>
    <w:rsid w:val="00543DF9"/>
    <w:rsid w:val="005441E5"/>
    <w:rsid w:val="005442F4"/>
    <w:rsid w:val="00544A25"/>
    <w:rsid w:val="00544E53"/>
    <w:rsid w:val="005464D2"/>
    <w:rsid w:val="00551259"/>
    <w:rsid w:val="0055178B"/>
    <w:rsid w:val="0055280B"/>
    <w:rsid w:val="00552B91"/>
    <w:rsid w:val="00553BE3"/>
    <w:rsid w:val="00553E68"/>
    <w:rsid w:val="005550E8"/>
    <w:rsid w:val="00555CE0"/>
    <w:rsid w:val="00557B60"/>
    <w:rsid w:val="0056176B"/>
    <w:rsid w:val="00561845"/>
    <w:rsid w:val="005666F8"/>
    <w:rsid w:val="00566D0B"/>
    <w:rsid w:val="00571483"/>
    <w:rsid w:val="00572369"/>
    <w:rsid w:val="00575B26"/>
    <w:rsid w:val="005825B7"/>
    <w:rsid w:val="00583FDA"/>
    <w:rsid w:val="00584A2D"/>
    <w:rsid w:val="005852A3"/>
    <w:rsid w:val="00585630"/>
    <w:rsid w:val="00587135"/>
    <w:rsid w:val="00587354"/>
    <w:rsid w:val="00587918"/>
    <w:rsid w:val="005901EB"/>
    <w:rsid w:val="00591D21"/>
    <w:rsid w:val="0059287D"/>
    <w:rsid w:val="00595D5C"/>
    <w:rsid w:val="005979F9"/>
    <w:rsid w:val="005A049F"/>
    <w:rsid w:val="005A0BE8"/>
    <w:rsid w:val="005A1686"/>
    <w:rsid w:val="005A4759"/>
    <w:rsid w:val="005A5CE1"/>
    <w:rsid w:val="005A6125"/>
    <w:rsid w:val="005A6446"/>
    <w:rsid w:val="005A6923"/>
    <w:rsid w:val="005A7342"/>
    <w:rsid w:val="005A7609"/>
    <w:rsid w:val="005B1125"/>
    <w:rsid w:val="005B3696"/>
    <w:rsid w:val="005B3867"/>
    <w:rsid w:val="005B407D"/>
    <w:rsid w:val="005B4463"/>
    <w:rsid w:val="005B5CB5"/>
    <w:rsid w:val="005B6BB7"/>
    <w:rsid w:val="005B7324"/>
    <w:rsid w:val="005B7C25"/>
    <w:rsid w:val="005C2799"/>
    <w:rsid w:val="005C3BEE"/>
    <w:rsid w:val="005C4626"/>
    <w:rsid w:val="005C4AD1"/>
    <w:rsid w:val="005C552D"/>
    <w:rsid w:val="005C5ACC"/>
    <w:rsid w:val="005C6564"/>
    <w:rsid w:val="005D0EF9"/>
    <w:rsid w:val="005D295C"/>
    <w:rsid w:val="005D3671"/>
    <w:rsid w:val="005D3F5D"/>
    <w:rsid w:val="005D5CD4"/>
    <w:rsid w:val="005E05A8"/>
    <w:rsid w:val="005E2B4F"/>
    <w:rsid w:val="005E36B3"/>
    <w:rsid w:val="005E370C"/>
    <w:rsid w:val="005E5522"/>
    <w:rsid w:val="005E6239"/>
    <w:rsid w:val="005F24B3"/>
    <w:rsid w:val="005F2BC7"/>
    <w:rsid w:val="005F4F91"/>
    <w:rsid w:val="005F5824"/>
    <w:rsid w:val="005F5A7E"/>
    <w:rsid w:val="005F5F62"/>
    <w:rsid w:val="005F690F"/>
    <w:rsid w:val="005F6C9B"/>
    <w:rsid w:val="005F6CA5"/>
    <w:rsid w:val="005F7737"/>
    <w:rsid w:val="00601554"/>
    <w:rsid w:val="00601CAF"/>
    <w:rsid w:val="006043AA"/>
    <w:rsid w:val="006054EF"/>
    <w:rsid w:val="006056C9"/>
    <w:rsid w:val="00607356"/>
    <w:rsid w:val="00607859"/>
    <w:rsid w:val="006103A0"/>
    <w:rsid w:val="00611468"/>
    <w:rsid w:val="00611512"/>
    <w:rsid w:val="00613349"/>
    <w:rsid w:val="0061471E"/>
    <w:rsid w:val="006148D5"/>
    <w:rsid w:val="00614F1A"/>
    <w:rsid w:val="0061576C"/>
    <w:rsid w:val="00616779"/>
    <w:rsid w:val="006201AE"/>
    <w:rsid w:val="006204BE"/>
    <w:rsid w:val="00620954"/>
    <w:rsid w:val="00621A3B"/>
    <w:rsid w:val="00622974"/>
    <w:rsid w:val="006242A4"/>
    <w:rsid w:val="00625A44"/>
    <w:rsid w:val="00625B34"/>
    <w:rsid w:val="006262A9"/>
    <w:rsid w:val="00626316"/>
    <w:rsid w:val="00627491"/>
    <w:rsid w:val="006274E4"/>
    <w:rsid w:val="00627F19"/>
    <w:rsid w:val="0063156A"/>
    <w:rsid w:val="0063228C"/>
    <w:rsid w:val="00633113"/>
    <w:rsid w:val="00634145"/>
    <w:rsid w:val="00635927"/>
    <w:rsid w:val="00635D31"/>
    <w:rsid w:val="0063620B"/>
    <w:rsid w:val="006371EF"/>
    <w:rsid w:val="00637FF8"/>
    <w:rsid w:val="00640BCB"/>
    <w:rsid w:val="006437ED"/>
    <w:rsid w:val="00643B96"/>
    <w:rsid w:val="00644A91"/>
    <w:rsid w:val="00644E29"/>
    <w:rsid w:val="00645F6C"/>
    <w:rsid w:val="006470F4"/>
    <w:rsid w:val="00650D65"/>
    <w:rsid w:val="00651C1C"/>
    <w:rsid w:val="006546B4"/>
    <w:rsid w:val="00654DD7"/>
    <w:rsid w:val="00654E61"/>
    <w:rsid w:val="00655750"/>
    <w:rsid w:val="00655D6E"/>
    <w:rsid w:val="0065667B"/>
    <w:rsid w:val="00656CBB"/>
    <w:rsid w:val="0065760C"/>
    <w:rsid w:val="006578E7"/>
    <w:rsid w:val="00661F5A"/>
    <w:rsid w:val="0066202C"/>
    <w:rsid w:val="0066216F"/>
    <w:rsid w:val="0066292A"/>
    <w:rsid w:val="00663A92"/>
    <w:rsid w:val="00663B28"/>
    <w:rsid w:val="00665288"/>
    <w:rsid w:val="00665C01"/>
    <w:rsid w:val="00667239"/>
    <w:rsid w:val="00667C7F"/>
    <w:rsid w:val="00671144"/>
    <w:rsid w:val="0067165C"/>
    <w:rsid w:val="00672D8A"/>
    <w:rsid w:val="00672FE3"/>
    <w:rsid w:val="00673BA8"/>
    <w:rsid w:val="0067495D"/>
    <w:rsid w:val="00675040"/>
    <w:rsid w:val="006750C7"/>
    <w:rsid w:val="00675203"/>
    <w:rsid w:val="006803DD"/>
    <w:rsid w:val="00681022"/>
    <w:rsid w:val="00681E93"/>
    <w:rsid w:val="00683B6A"/>
    <w:rsid w:val="00683DD4"/>
    <w:rsid w:val="00685CB3"/>
    <w:rsid w:val="006865DD"/>
    <w:rsid w:val="00686B48"/>
    <w:rsid w:val="00686FB2"/>
    <w:rsid w:val="00687CEC"/>
    <w:rsid w:val="0069219F"/>
    <w:rsid w:val="00694405"/>
    <w:rsid w:val="00694D04"/>
    <w:rsid w:val="00697EAE"/>
    <w:rsid w:val="006A03BC"/>
    <w:rsid w:val="006A2FB7"/>
    <w:rsid w:val="006A34E5"/>
    <w:rsid w:val="006A368C"/>
    <w:rsid w:val="006A438B"/>
    <w:rsid w:val="006A4773"/>
    <w:rsid w:val="006A5CA7"/>
    <w:rsid w:val="006A606F"/>
    <w:rsid w:val="006A680C"/>
    <w:rsid w:val="006A6C30"/>
    <w:rsid w:val="006A6C73"/>
    <w:rsid w:val="006A7383"/>
    <w:rsid w:val="006A73B1"/>
    <w:rsid w:val="006B0A6F"/>
    <w:rsid w:val="006B1399"/>
    <w:rsid w:val="006B16F7"/>
    <w:rsid w:val="006B273C"/>
    <w:rsid w:val="006B41BE"/>
    <w:rsid w:val="006B5228"/>
    <w:rsid w:val="006B6039"/>
    <w:rsid w:val="006B7E4E"/>
    <w:rsid w:val="006C0E14"/>
    <w:rsid w:val="006C1ED1"/>
    <w:rsid w:val="006C2A50"/>
    <w:rsid w:val="006C5811"/>
    <w:rsid w:val="006C670F"/>
    <w:rsid w:val="006C6A42"/>
    <w:rsid w:val="006C6D61"/>
    <w:rsid w:val="006D4367"/>
    <w:rsid w:val="006D4839"/>
    <w:rsid w:val="006D647C"/>
    <w:rsid w:val="006D64D1"/>
    <w:rsid w:val="006D793D"/>
    <w:rsid w:val="006E195A"/>
    <w:rsid w:val="006E29E1"/>
    <w:rsid w:val="006E32BB"/>
    <w:rsid w:val="006E4DB7"/>
    <w:rsid w:val="006E6A07"/>
    <w:rsid w:val="006E71B6"/>
    <w:rsid w:val="006E7F7E"/>
    <w:rsid w:val="006F17D8"/>
    <w:rsid w:val="006F36FE"/>
    <w:rsid w:val="006F458D"/>
    <w:rsid w:val="006F4D12"/>
    <w:rsid w:val="006F4E5B"/>
    <w:rsid w:val="006F52C3"/>
    <w:rsid w:val="006F5EB0"/>
    <w:rsid w:val="006F7ECE"/>
    <w:rsid w:val="007015FA"/>
    <w:rsid w:val="00701E95"/>
    <w:rsid w:val="007021E9"/>
    <w:rsid w:val="00702873"/>
    <w:rsid w:val="00703F3C"/>
    <w:rsid w:val="007042DC"/>
    <w:rsid w:val="007046C6"/>
    <w:rsid w:val="00705D80"/>
    <w:rsid w:val="00706FFB"/>
    <w:rsid w:val="007110A3"/>
    <w:rsid w:val="007114D3"/>
    <w:rsid w:val="00711E4E"/>
    <w:rsid w:val="007144D6"/>
    <w:rsid w:val="0071488D"/>
    <w:rsid w:val="0071667D"/>
    <w:rsid w:val="00716AEE"/>
    <w:rsid w:val="0072087C"/>
    <w:rsid w:val="00720C10"/>
    <w:rsid w:val="00721032"/>
    <w:rsid w:val="00722394"/>
    <w:rsid w:val="007226DC"/>
    <w:rsid w:val="00722797"/>
    <w:rsid w:val="00725C35"/>
    <w:rsid w:val="007268DB"/>
    <w:rsid w:val="00727503"/>
    <w:rsid w:val="00727AF3"/>
    <w:rsid w:val="00727FDE"/>
    <w:rsid w:val="00730735"/>
    <w:rsid w:val="00732F35"/>
    <w:rsid w:val="0073665E"/>
    <w:rsid w:val="0073692C"/>
    <w:rsid w:val="00737BD4"/>
    <w:rsid w:val="00737CF2"/>
    <w:rsid w:val="00740929"/>
    <w:rsid w:val="007425F3"/>
    <w:rsid w:val="00742BF3"/>
    <w:rsid w:val="007433F2"/>
    <w:rsid w:val="0074479D"/>
    <w:rsid w:val="00744905"/>
    <w:rsid w:val="00745C95"/>
    <w:rsid w:val="00747161"/>
    <w:rsid w:val="0074759D"/>
    <w:rsid w:val="00750992"/>
    <w:rsid w:val="007513C3"/>
    <w:rsid w:val="007528D7"/>
    <w:rsid w:val="00752CEA"/>
    <w:rsid w:val="0075347E"/>
    <w:rsid w:val="007536BC"/>
    <w:rsid w:val="00753DA0"/>
    <w:rsid w:val="00755645"/>
    <w:rsid w:val="00755AC2"/>
    <w:rsid w:val="00755F46"/>
    <w:rsid w:val="0075687F"/>
    <w:rsid w:val="00757A0E"/>
    <w:rsid w:val="00760037"/>
    <w:rsid w:val="00760867"/>
    <w:rsid w:val="00762662"/>
    <w:rsid w:val="007642DC"/>
    <w:rsid w:val="00765003"/>
    <w:rsid w:val="007666AC"/>
    <w:rsid w:val="00766A89"/>
    <w:rsid w:val="0076768B"/>
    <w:rsid w:val="00771033"/>
    <w:rsid w:val="00777460"/>
    <w:rsid w:val="0077770B"/>
    <w:rsid w:val="00777DC1"/>
    <w:rsid w:val="00777F86"/>
    <w:rsid w:val="00781ADB"/>
    <w:rsid w:val="00781F17"/>
    <w:rsid w:val="0078386F"/>
    <w:rsid w:val="00784FF9"/>
    <w:rsid w:val="0078504E"/>
    <w:rsid w:val="00785ADB"/>
    <w:rsid w:val="00785C7E"/>
    <w:rsid w:val="00785EF0"/>
    <w:rsid w:val="0078675A"/>
    <w:rsid w:val="007868D6"/>
    <w:rsid w:val="0078710A"/>
    <w:rsid w:val="007876F9"/>
    <w:rsid w:val="007929C5"/>
    <w:rsid w:val="00792BEB"/>
    <w:rsid w:val="0079494C"/>
    <w:rsid w:val="00794B42"/>
    <w:rsid w:val="007A0AD2"/>
    <w:rsid w:val="007A1767"/>
    <w:rsid w:val="007A185D"/>
    <w:rsid w:val="007A190D"/>
    <w:rsid w:val="007A3D95"/>
    <w:rsid w:val="007A4DF8"/>
    <w:rsid w:val="007A5E15"/>
    <w:rsid w:val="007A6821"/>
    <w:rsid w:val="007A7C9E"/>
    <w:rsid w:val="007B1205"/>
    <w:rsid w:val="007B2667"/>
    <w:rsid w:val="007B284B"/>
    <w:rsid w:val="007B5585"/>
    <w:rsid w:val="007B5E5E"/>
    <w:rsid w:val="007B7F2E"/>
    <w:rsid w:val="007C0381"/>
    <w:rsid w:val="007C0B0B"/>
    <w:rsid w:val="007C16BF"/>
    <w:rsid w:val="007C1A64"/>
    <w:rsid w:val="007C2746"/>
    <w:rsid w:val="007C2CF0"/>
    <w:rsid w:val="007C3467"/>
    <w:rsid w:val="007C3EFA"/>
    <w:rsid w:val="007C6FB5"/>
    <w:rsid w:val="007C7C30"/>
    <w:rsid w:val="007D0B45"/>
    <w:rsid w:val="007D0D66"/>
    <w:rsid w:val="007D2999"/>
    <w:rsid w:val="007D720B"/>
    <w:rsid w:val="007E03BE"/>
    <w:rsid w:val="007E2C4C"/>
    <w:rsid w:val="007E306A"/>
    <w:rsid w:val="007E4062"/>
    <w:rsid w:val="007E4FCB"/>
    <w:rsid w:val="007E5480"/>
    <w:rsid w:val="007E58E9"/>
    <w:rsid w:val="007E7A27"/>
    <w:rsid w:val="007F15E4"/>
    <w:rsid w:val="007F1869"/>
    <w:rsid w:val="007F1A52"/>
    <w:rsid w:val="007F25C8"/>
    <w:rsid w:val="007F32E9"/>
    <w:rsid w:val="007F4572"/>
    <w:rsid w:val="007F490C"/>
    <w:rsid w:val="007F4FD6"/>
    <w:rsid w:val="007F56DE"/>
    <w:rsid w:val="007F5F4C"/>
    <w:rsid w:val="007F6351"/>
    <w:rsid w:val="007F7C95"/>
    <w:rsid w:val="00800ED2"/>
    <w:rsid w:val="00802DFC"/>
    <w:rsid w:val="008032E9"/>
    <w:rsid w:val="00803866"/>
    <w:rsid w:val="00804217"/>
    <w:rsid w:val="00804793"/>
    <w:rsid w:val="00804864"/>
    <w:rsid w:val="00806346"/>
    <w:rsid w:val="008069D6"/>
    <w:rsid w:val="00807112"/>
    <w:rsid w:val="008104D0"/>
    <w:rsid w:val="00811152"/>
    <w:rsid w:val="008122D3"/>
    <w:rsid w:val="0081258C"/>
    <w:rsid w:val="00814740"/>
    <w:rsid w:val="00814CA0"/>
    <w:rsid w:val="00814E78"/>
    <w:rsid w:val="00815610"/>
    <w:rsid w:val="00815D96"/>
    <w:rsid w:val="008177D0"/>
    <w:rsid w:val="00817C2B"/>
    <w:rsid w:val="00817FA6"/>
    <w:rsid w:val="00820046"/>
    <w:rsid w:val="008204A9"/>
    <w:rsid w:val="008204FD"/>
    <w:rsid w:val="0082073A"/>
    <w:rsid w:val="00820C0C"/>
    <w:rsid w:val="00822E76"/>
    <w:rsid w:val="008235B2"/>
    <w:rsid w:val="00823C21"/>
    <w:rsid w:val="00826097"/>
    <w:rsid w:val="00830D0F"/>
    <w:rsid w:val="008330B6"/>
    <w:rsid w:val="00835551"/>
    <w:rsid w:val="0084060E"/>
    <w:rsid w:val="00841052"/>
    <w:rsid w:val="00843119"/>
    <w:rsid w:val="00845160"/>
    <w:rsid w:val="00845336"/>
    <w:rsid w:val="008454FB"/>
    <w:rsid w:val="00845598"/>
    <w:rsid w:val="00845C05"/>
    <w:rsid w:val="0084690A"/>
    <w:rsid w:val="00846A65"/>
    <w:rsid w:val="00847B96"/>
    <w:rsid w:val="00847EFF"/>
    <w:rsid w:val="00850DF5"/>
    <w:rsid w:val="00851CEC"/>
    <w:rsid w:val="00851D4E"/>
    <w:rsid w:val="008525C0"/>
    <w:rsid w:val="008539C9"/>
    <w:rsid w:val="008541F0"/>
    <w:rsid w:val="00854AA5"/>
    <w:rsid w:val="0085657C"/>
    <w:rsid w:val="00856A26"/>
    <w:rsid w:val="00860FA1"/>
    <w:rsid w:val="00862E47"/>
    <w:rsid w:val="0086301D"/>
    <w:rsid w:val="00864170"/>
    <w:rsid w:val="008649A2"/>
    <w:rsid w:val="00865B92"/>
    <w:rsid w:val="0086609B"/>
    <w:rsid w:val="00867C4D"/>
    <w:rsid w:val="008729CF"/>
    <w:rsid w:val="0087394E"/>
    <w:rsid w:val="00873BAC"/>
    <w:rsid w:val="00873F1B"/>
    <w:rsid w:val="008743E4"/>
    <w:rsid w:val="008751D6"/>
    <w:rsid w:val="0087605F"/>
    <w:rsid w:val="0087751D"/>
    <w:rsid w:val="00877ABD"/>
    <w:rsid w:val="00877CF3"/>
    <w:rsid w:val="00880229"/>
    <w:rsid w:val="00880962"/>
    <w:rsid w:val="00880F84"/>
    <w:rsid w:val="008815D6"/>
    <w:rsid w:val="00881889"/>
    <w:rsid w:val="008821EC"/>
    <w:rsid w:val="008867E6"/>
    <w:rsid w:val="00890D77"/>
    <w:rsid w:val="00890E81"/>
    <w:rsid w:val="00891883"/>
    <w:rsid w:val="008920EE"/>
    <w:rsid w:val="00892915"/>
    <w:rsid w:val="00892CC6"/>
    <w:rsid w:val="0089340D"/>
    <w:rsid w:val="00893ACF"/>
    <w:rsid w:val="008940C1"/>
    <w:rsid w:val="00894BDB"/>
    <w:rsid w:val="00894DF5"/>
    <w:rsid w:val="00897079"/>
    <w:rsid w:val="008A058C"/>
    <w:rsid w:val="008A3317"/>
    <w:rsid w:val="008A38AB"/>
    <w:rsid w:val="008A4362"/>
    <w:rsid w:val="008A4792"/>
    <w:rsid w:val="008A5C34"/>
    <w:rsid w:val="008A6730"/>
    <w:rsid w:val="008A719E"/>
    <w:rsid w:val="008A74C9"/>
    <w:rsid w:val="008B1EAE"/>
    <w:rsid w:val="008B342D"/>
    <w:rsid w:val="008B3670"/>
    <w:rsid w:val="008B3D3C"/>
    <w:rsid w:val="008B4336"/>
    <w:rsid w:val="008B504B"/>
    <w:rsid w:val="008B5AB2"/>
    <w:rsid w:val="008B5F34"/>
    <w:rsid w:val="008B7C5A"/>
    <w:rsid w:val="008B7F37"/>
    <w:rsid w:val="008C1190"/>
    <w:rsid w:val="008C1E11"/>
    <w:rsid w:val="008C2328"/>
    <w:rsid w:val="008C4955"/>
    <w:rsid w:val="008C57A1"/>
    <w:rsid w:val="008C594A"/>
    <w:rsid w:val="008C5D4F"/>
    <w:rsid w:val="008C630E"/>
    <w:rsid w:val="008D06D0"/>
    <w:rsid w:val="008D073D"/>
    <w:rsid w:val="008D1170"/>
    <w:rsid w:val="008D2AB3"/>
    <w:rsid w:val="008D610C"/>
    <w:rsid w:val="008D666D"/>
    <w:rsid w:val="008D69C9"/>
    <w:rsid w:val="008D6B82"/>
    <w:rsid w:val="008D733F"/>
    <w:rsid w:val="008E014C"/>
    <w:rsid w:val="008E02A4"/>
    <w:rsid w:val="008E0332"/>
    <w:rsid w:val="008E08DD"/>
    <w:rsid w:val="008E0EF8"/>
    <w:rsid w:val="008E0FA0"/>
    <w:rsid w:val="008E32B8"/>
    <w:rsid w:val="008E3788"/>
    <w:rsid w:val="008E3BA0"/>
    <w:rsid w:val="008E5567"/>
    <w:rsid w:val="008E5593"/>
    <w:rsid w:val="008E5ED0"/>
    <w:rsid w:val="008E6D4C"/>
    <w:rsid w:val="008E7A26"/>
    <w:rsid w:val="008F00FD"/>
    <w:rsid w:val="008F0FB6"/>
    <w:rsid w:val="008F1131"/>
    <w:rsid w:val="008F15FC"/>
    <w:rsid w:val="008F1672"/>
    <w:rsid w:val="008F1F69"/>
    <w:rsid w:val="008F20F8"/>
    <w:rsid w:val="008F48E5"/>
    <w:rsid w:val="008F643C"/>
    <w:rsid w:val="008F6738"/>
    <w:rsid w:val="008F6836"/>
    <w:rsid w:val="008F714B"/>
    <w:rsid w:val="00900095"/>
    <w:rsid w:val="0090042D"/>
    <w:rsid w:val="009006D2"/>
    <w:rsid w:val="00900F70"/>
    <w:rsid w:val="00901DEB"/>
    <w:rsid w:val="0090406B"/>
    <w:rsid w:val="00905C92"/>
    <w:rsid w:val="00906FF0"/>
    <w:rsid w:val="0090751D"/>
    <w:rsid w:val="009101A5"/>
    <w:rsid w:val="009107C8"/>
    <w:rsid w:val="00913984"/>
    <w:rsid w:val="009143A3"/>
    <w:rsid w:val="009145FC"/>
    <w:rsid w:val="009148C5"/>
    <w:rsid w:val="009160D1"/>
    <w:rsid w:val="0091685B"/>
    <w:rsid w:val="00916F04"/>
    <w:rsid w:val="00917B7D"/>
    <w:rsid w:val="00917C2D"/>
    <w:rsid w:val="009201D4"/>
    <w:rsid w:val="009207FD"/>
    <w:rsid w:val="00922BB4"/>
    <w:rsid w:val="00922DC0"/>
    <w:rsid w:val="009231B0"/>
    <w:rsid w:val="009232E0"/>
    <w:rsid w:val="009241FE"/>
    <w:rsid w:val="00924819"/>
    <w:rsid w:val="00926B38"/>
    <w:rsid w:val="00926B90"/>
    <w:rsid w:val="00927645"/>
    <w:rsid w:val="00927857"/>
    <w:rsid w:val="00927BCC"/>
    <w:rsid w:val="0093031B"/>
    <w:rsid w:val="00931168"/>
    <w:rsid w:val="00940909"/>
    <w:rsid w:val="009415F1"/>
    <w:rsid w:val="00942BC2"/>
    <w:rsid w:val="0094443E"/>
    <w:rsid w:val="00944C5F"/>
    <w:rsid w:val="00945518"/>
    <w:rsid w:val="00945A5D"/>
    <w:rsid w:val="00945D44"/>
    <w:rsid w:val="00946263"/>
    <w:rsid w:val="0095023F"/>
    <w:rsid w:val="009544C5"/>
    <w:rsid w:val="009555A7"/>
    <w:rsid w:val="00957908"/>
    <w:rsid w:val="00960686"/>
    <w:rsid w:val="00960748"/>
    <w:rsid w:val="0096086D"/>
    <w:rsid w:val="00961CBA"/>
    <w:rsid w:val="00961F37"/>
    <w:rsid w:val="0096212A"/>
    <w:rsid w:val="00962FB4"/>
    <w:rsid w:val="00963273"/>
    <w:rsid w:val="0096542A"/>
    <w:rsid w:val="00966AC3"/>
    <w:rsid w:val="009674FF"/>
    <w:rsid w:val="00967E6E"/>
    <w:rsid w:val="0097049C"/>
    <w:rsid w:val="00971418"/>
    <w:rsid w:val="00972AE5"/>
    <w:rsid w:val="00973DAB"/>
    <w:rsid w:val="00973FE9"/>
    <w:rsid w:val="00974454"/>
    <w:rsid w:val="009746D1"/>
    <w:rsid w:val="00976397"/>
    <w:rsid w:val="00980E9A"/>
    <w:rsid w:val="00981690"/>
    <w:rsid w:val="00981A34"/>
    <w:rsid w:val="00982D92"/>
    <w:rsid w:val="00982E1E"/>
    <w:rsid w:val="0098365C"/>
    <w:rsid w:val="00983792"/>
    <w:rsid w:val="00985EC5"/>
    <w:rsid w:val="009864BC"/>
    <w:rsid w:val="0098683E"/>
    <w:rsid w:val="00987378"/>
    <w:rsid w:val="00987EE8"/>
    <w:rsid w:val="00991639"/>
    <w:rsid w:val="0099244C"/>
    <w:rsid w:val="00996401"/>
    <w:rsid w:val="00996BA5"/>
    <w:rsid w:val="0099788E"/>
    <w:rsid w:val="00997A27"/>
    <w:rsid w:val="009A04D2"/>
    <w:rsid w:val="009A0501"/>
    <w:rsid w:val="009A1925"/>
    <w:rsid w:val="009A38BE"/>
    <w:rsid w:val="009A4389"/>
    <w:rsid w:val="009A49BC"/>
    <w:rsid w:val="009B09FF"/>
    <w:rsid w:val="009B1D7B"/>
    <w:rsid w:val="009B3741"/>
    <w:rsid w:val="009B4538"/>
    <w:rsid w:val="009B4991"/>
    <w:rsid w:val="009B6B62"/>
    <w:rsid w:val="009C2328"/>
    <w:rsid w:val="009C2B7B"/>
    <w:rsid w:val="009C4524"/>
    <w:rsid w:val="009C48F0"/>
    <w:rsid w:val="009C6AF8"/>
    <w:rsid w:val="009C7050"/>
    <w:rsid w:val="009C7A5B"/>
    <w:rsid w:val="009D04B5"/>
    <w:rsid w:val="009D2ED0"/>
    <w:rsid w:val="009D4E75"/>
    <w:rsid w:val="009E25DF"/>
    <w:rsid w:val="009E28C9"/>
    <w:rsid w:val="009E5BD0"/>
    <w:rsid w:val="009E5FAC"/>
    <w:rsid w:val="009E61CB"/>
    <w:rsid w:val="009E6AB7"/>
    <w:rsid w:val="009F1307"/>
    <w:rsid w:val="009F18BD"/>
    <w:rsid w:val="009F2265"/>
    <w:rsid w:val="009F2E16"/>
    <w:rsid w:val="009F39E5"/>
    <w:rsid w:val="009F3F90"/>
    <w:rsid w:val="009F4113"/>
    <w:rsid w:val="009F514F"/>
    <w:rsid w:val="009F58A0"/>
    <w:rsid w:val="009F5B8D"/>
    <w:rsid w:val="009F5D1F"/>
    <w:rsid w:val="009F6B16"/>
    <w:rsid w:val="009F76D5"/>
    <w:rsid w:val="009F7BA7"/>
    <w:rsid w:val="00A01326"/>
    <w:rsid w:val="00A01D42"/>
    <w:rsid w:val="00A01FA0"/>
    <w:rsid w:val="00A02583"/>
    <w:rsid w:val="00A046B3"/>
    <w:rsid w:val="00A04D48"/>
    <w:rsid w:val="00A0653F"/>
    <w:rsid w:val="00A0700E"/>
    <w:rsid w:val="00A07834"/>
    <w:rsid w:val="00A11BE4"/>
    <w:rsid w:val="00A11E68"/>
    <w:rsid w:val="00A13B4A"/>
    <w:rsid w:val="00A14AD5"/>
    <w:rsid w:val="00A15216"/>
    <w:rsid w:val="00A1694C"/>
    <w:rsid w:val="00A17D26"/>
    <w:rsid w:val="00A17EAF"/>
    <w:rsid w:val="00A21735"/>
    <w:rsid w:val="00A22CD2"/>
    <w:rsid w:val="00A23101"/>
    <w:rsid w:val="00A23213"/>
    <w:rsid w:val="00A243ED"/>
    <w:rsid w:val="00A30302"/>
    <w:rsid w:val="00A3121B"/>
    <w:rsid w:val="00A31E99"/>
    <w:rsid w:val="00A3231D"/>
    <w:rsid w:val="00A32F3D"/>
    <w:rsid w:val="00A33ACF"/>
    <w:rsid w:val="00A34027"/>
    <w:rsid w:val="00A34164"/>
    <w:rsid w:val="00A341FC"/>
    <w:rsid w:val="00A35A44"/>
    <w:rsid w:val="00A36F9C"/>
    <w:rsid w:val="00A37E34"/>
    <w:rsid w:val="00A40F1F"/>
    <w:rsid w:val="00A45184"/>
    <w:rsid w:val="00A45F0F"/>
    <w:rsid w:val="00A461A6"/>
    <w:rsid w:val="00A472FC"/>
    <w:rsid w:val="00A52718"/>
    <w:rsid w:val="00A543D5"/>
    <w:rsid w:val="00A54565"/>
    <w:rsid w:val="00A55C6D"/>
    <w:rsid w:val="00A60196"/>
    <w:rsid w:val="00A60479"/>
    <w:rsid w:val="00A60CB8"/>
    <w:rsid w:val="00A61678"/>
    <w:rsid w:val="00A61D35"/>
    <w:rsid w:val="00A652EC"/>
    <w:rsid w:val="00A65510"/>
    <w:rsid w:val="00A656C0"/>
    <w:rsid w:val="00A6685A"/>
    <w:rsid w:val="00A70A38"/>
    <w:rsid w:val="00A720A9"/>
    <w:rsid w:val="00A722AC"/>
    <w:rsid w:val="00A73EDD"/>
    <w:rsid w:val="00A749BC"/>
    <w:rsid w:val="00A80A61"/>
    <w:rsid w:val="00A8171E"/>
    <w:rsid w:val="00A81737"/>
    <w:rsid w:val="00A81CBA"/>
    <w:rsid w:val="00A84193"/>
    <w:rsid w:val="00A84DA6"/>
    <w:rsid w:val="00A84FD1"/>
    <w:rsid w:val="00A85636"/>
    <w:rsid w:val="00A86663"/>
    <w:rsid w:val="00A905B5"/>
    <w:rsid w:val="00A9088F"/>
    <w:rsid w:val="00A908AF"/>
    <w:rsid w:val="00A92139"/>
    <w:rsid w:val="00A92330"/>
    <w:rsid w:val="00A9247C"/>
    <w:rsid w:val="00A92704"/>
    <w:rsid w:val="00A92AC8"/>
    <w:rsid w:val="00A930C6"/>
    <w:rsid w:val="00A933D4"/>
    <w:rsid w:val="00A95642"/>
    <w:rsid w:val="00A95FE7"/>
    <w:rsid w:val="00AA008A"/>
    <w:rsid w:val="00AA0A99"/>
    <w:rsid w:val="00AA1549"/>
    <w:rsid w:val="00AA5563"/>
    <w:rsid w:val="00AA556D"/>
    <w:rsid w:val="00AA589E"/>
    <w:rsid w:val="00AA75E4"/>
    <w:rsid w:val="00AA7D8E"/>
    <w:rsid w:val="00AB0227"/>
    <w:rsid w:val="00AB0EE4"/>
    <w:rsid w:val="00AB0F44"/>
    <w:rsid w:val="00AB198C"/>
    <w:rsid w:val="00AB591F"/>
    <w:rsid w:val="00AB5E0F"/>
    <w:rsid w:val="00AB6BF6"/>
    <w:rsid w:val="00AC1E03"/>
    <w:rsid w:val="00AC1F0A"/>
    <w:rsid w:val="00AC22E5"/>
    <w:rsid w:val="00AC5B86"/>
    <w:rsid w:val="00AC6AD9"/>
    <w:rsid w:val="00AC7F07"/>
    <w:rsid w:val="00AD058C"/>
    <w:rsid w:val="00AD0D66"/>
    <w:rsid w:val="00AD1F6C"/>
    <w:rsid w:val="00AD29AF"/>
    <w:rsid w:val="00AD2D8F"/>
    <w:rsid w:val="00AD348D"/>
    <w:rsid w:val="00AD3CFC"/>
    <w:rsid w:val="00AD433A"/>
    <w:rsid w:val="00AD57AF"/>
    <w:rsid w:val="00AD588D"/>
    <w:rsid w:val="00AD7666"/>
    <w:rsid w:val="00AE188F"/>
    <w:rsid w:val="00AE399D"/>
    <w:rsid w:val="00AE4697"/>
    <w:rsid w:val="00AE4C7E"/>
    <w:rsid w:val="00AE4F36"/>
    <w:rsid w:val="00AE5259"/>
    <w:rsid w:val="00AE5297"/>
    <w:rsid w:val="00AE650A"/>
    <w:rsid w:val="00AE707C"/>
    <w:rsid w:val="00AE7B9A"/>
    <w:rsid w:val="00AF0B1E"/>
    <w:rsid w:val="00AF18AC"/>
    <w:rsid w:val="00AF1EC0"/>
    <w:rsid w:val="00AF7368"/>
    <w:rsid w:val="00AF76B2"/>
    <w:rsid w:val="00AF784F"/>
    <w:rsid w:val="00B00827"/>
    <w:rsid w:val="00B011B1"/>
    <w:rsid w:val="00B07753"/>
    <w:rsid w:val="00B10EC7"/>
    <w:rsid w:val="00B13D88"/>
    <w:rsid w:val="00B15161"/>
    <w:rsid w:val="00B151D3"/>
    <w:rsid w:val="00B157D4"/>
    <w:rsid w:val="00B15837"/>
    <w:rsid w:val="00B217F0"/>
    <w:rsid w:val="00B21B7E"/>
    <w:rsid w:val="00B21F8A"/>
    <w:rsid w:val="00B225D3"/>
    <w:rsid w:val="00B244E5"/>
    <w:rsid w:val="00B259F3"/>
    <w:rsid w:val="00B25FFC"/>
    <w:rsid w:val="00B26386"/>
    <w:rsid w:val="00B27150"/>
    <w:rsid w:val="00B272DF"/>
    <w:rsid w:val="00B303C2"/>
    <w:rsid w:val="00B30E23"/>
    <w:rsid w:val="00B317D3"/>
    <w:rsid w:val="00B31D5C"/>
    <w:rsid w:val="00B32550"/>
    <w:rsid w:val="00B32B06"/>
    <w:rsid w:val="00B33A72"/>
    <w:rsid w:val="00B34402"/>
    <w:rsid w:val="00B405D8"/>
    <w:rsid w:val="00B4291B"/>
    <w:rsid w:val="00B45547"/>
    <w:rsid w:val="00B45D53"/>
    <w:rsid w:val="00B46387"/>
    <w:rsid w:val="00B507A7"/>
    <w:rsid w:val="00B50F53"/>
    <w:rsid w:val="00B51C57"/>
    <w:rsid w:val="00B51E18"/>
    <w:rsid w:val="00B5462A"/>
    <w:rsid w:val="00B5515E"/>
    <w:rsid w:val="00B56891"/>
    <w:rsid w:val="00B57C8A"/>
    <w:rsid w:val="00B60AFE"/>
    <w:rsid w:val="00B614A4"/>
    <w:rsid w:val="00B61A3A"/>
    <w:rsid w:val="00B61B5F"/>
    <w:rsid w:val="00B62DF7"/>
    <w:rsid w:val="00B64143"/>
    <w:rsid w:val="00B64772"/>
    <w:rsid w:val="00B66369"/>
    <w:rsid w:val="00B665D9"/>
    <w:rsid w:val="00B67965"/>
    <w:rsid w:val="00B70B56"/>
    <w:rsid w:val="00B750A8"/>
    <w:rsid w:val="00B75681"/>
    <w:rsid w:val="00B75A05"/>
    <w:rsid w:val="00B77770"/>
    <w:rsid w:val="00B80363"/>
    <w:rsid w:val="00B809FD"/>
    <w:rsid w:val="00B80E67"/>
    <w:rsid w:val="00B81A43"/>
    <w:rsid w:val="00B83A8D"/>
    <w:rsid w:val="00B84068"/>
    <w:rsid w:val="00B9013E"/>
    <w:rsid w:val="00B90EA6"/>
    <w:rsid w:val="00B92B75"/>
    <w:rsid w:val="00B92EC8"/>
    <w:rsid w:val="00B92EF1"/>
    <w:rsid w:val="00B9376F"/>
    <w:rsid w:val="00B93794"/>
    <w:rsid w:val="00B950CE"/>
    <w:rsid w:val="00B9629B"/>
    <w:rsid w:val="00B96F37"/>
    <w:rsid w:val="00BA0417"/>
    <w:rsid w:val="00BA2D0C"/>
    <w:rsid w:val="00BA4E19"/>
    <w:rsid w:val="00BA4E7A"/>
    <w:rsid w:val="00BA4F3E"/>
    <w:rsid w:val="00BA63C3"/>
    <w:rsid w:val="00BB05A8"/>
    <w:rsid w:val="00BB0CBE"/>
    <w:rsid w:val="00BB17A3"/>
    <w:rsid w:val="00BB37CD"/>
    <w:rsid w:val="00BC0752"/>
    <w:rsid w:val="00BC1FE2"/>
    <w:rsid w:val="00BC2638"/>
    <w:rsid w:val="00BC3603"/>
    <w:rsid w:val="00BC361F"/>
    <w:rsid w:val="00BC41C3"/>
    <w:rsid w:val="00BC535F"/>
    <w:rsid w:val="00BC7952"/>
    <w:rsid w:val="00BC7AC6"/>
    <w:rsid w:val="00BD3DFC"/>
    <w:rsid w:val="00BD4BE5"/>
    <w:rsid w:val="00BD5751"/>
    <w:rsid w:val="00BD649F"/>
    <w:rsid w:val="00BD6ABC"/>
    <w:rsid w:val="00BD74B9"/>
    <w:rsid w:val="00BD7834"/>
    <w:rsid w:val="00BE0398"/>
    <w:rsid w:val="00BE0C6B"/>
    <w:rsid w:val="00BE14C4"/>
    <w:rsid w:val="00BE2FB9"/>
    <w:rsid w:val="00BE32C0"/>
    <w:rsid w:val="00BE3AE2"/>
    <w:rsid w:val="00BE6735"/>
    <w:rsid w:val="00BE7382"/>
    <w:rsid w:val="00BE7F95"/>
    <w:rsid w:val="00BF1705"/>
    <w:rsid w:val="00BF3BB3"/>
    <w:rsid w:val="00BF4147"/>
    <w:rsid w:val="00BF4790"/>
    <w:rsid w:val="00BF5B0E"/>
    <w:rsid w:val="00BF7E55"/>
    <w:rsid w:val="00C01919"/>
    <w:rsid w:val="00C0203A"/>
    <w:rsid w:val="00C0471A"/>
    <w:rsid w:val="00C05FDC"/>
    <w:rsid w:val="00C063F2"/>
    <w:rsid w:val="00C06577"/>
    <w:rsid w:val="00C10577"/>
    <w:rsid w:val="00C10965"/>
    <w:rsid w:val="00C112E1"/>
    <w:rsid w:val="00C11E17"/>
    <w:rsid w:val="00C11EC5"/>
    <w:rsid w:val="00C12995"/>
    <w:rsid w:val="00C12EF1"/>
    <w:rsid w:val="00C135F0"/>
    <w:rsid w:val="00C14218"/>
    <w:rsid w:val="00C15A37"/>
    <w:rsid w:val="00C16945"/>
    <w:rsid w:val="00C173BD"/>
    <w:rsid w:val="00C17B5A"/>
    <w:rsid w:val="00C17EAA"/>
    <w:rsid w:val="00C20136"/>
    <w:rsid w:val="00C20295"/>
    <w:rsid w:val="00C2112A"/>
    <w:rsid w:val="00C2128F"/>
    <w:rsid w:val="00C22376"/>
    <w:rsid w:val="00C243FA"/>
    <w:rsid w:val="00C24A63"/>
    <w:rsid w:val="00C24ED3"/>
    <w:rsid w:val="00C255F9"/>
    <w:rsid w:val="00C25949"/>
    <w:rsid w:val="00C26AB3"/>
    <w:rsid w:val="00C27F0B"/>
    <w:rsid w:val="00C31194"/>
    <w:rsid w:val="00C334E6"/>
    <w:rsid w:val="00C33FBC"/>
    <w:rsid w:val="00C37A55"/>
    <w:rsid w:val="00C37A8D"/>
    <w:rsid w:val="00C4011F"/>
    <w:rsid w:val="00C416AC"/>
    <w:rsid w:val="00C45121"/>
    <w:rsid w:val="00C477D1"/>
    <w:rsid w:val="00C50F9F"/>
    <w:rsid w:val="00C52058"/>
    <w:rsid w:val="00C524CF"/>
    <w:rsid w:val="00C54BF8"/>
    <w:rsid w:val="00C54FF1"/>
    <w:rsid w:val="00C56559"/>
    <w:rsid w:val="00C57294"/>
    <w:rsid w:val="00C57C32"/>
    <w:rsid w:val="00C60796"/>
    <w:rsid w:val="00C61BB5"/>
    <w:rsid w:val="00C627C9"/>
    <w:rsid w:val="00C62AA3"/>
    <w:rsid w:val="00C640CF"/>
    <w:rsid w:val="00C64EF5"/>
    <w:rsid w:val="00C65066"/>
    <w:rsid w:val="00C67627"/>
    <w:rsid w:val="00C7076E"/>
    <w:rsid w:val="00C70CA4"/>
    <w:rsid w:val="00C71532"/>
    <w:rsid w:val="00C73A22"/>
    <w:rsid w:val="00C758E5"/>
    <w:rsid w:val="00C76AB1"/>
    <w:rsid w:val="00C77E7B"/>
    <w:rsid w:val="00C801B1"/>
    <w:rsid w:val="00C80873"/>
    <w:rsid w:val="00C81A0A"/>
    <w:rsid w:val="00C81E1E"/>
    <w:rsid w:val="00C8319E"/>
    <w:rsid w:val="00C849BD"/>
    <w:rsid w:val="00C84CD0"/>
    <w:rsid w:val="00C855B1"/>
    <w:rsid w:val="00C855B6"/>
    <w:rsid w:val="00C859AD"/>
    <w:rsid w:val="00C85B7C"/>
    <w:rsid w:val="00C85BE8"/>
    <w:rsid w:val="00C86A18"/>
    <w:rsid w:val="00C875E3"/>
    <w:rsid w:val="00C9077B"/>
    <w:rsid w:val="00C910F3"/>
    <w:rsid w:val="00C91AA0"/>
    <w:rsid w:val="00C92795"/>
    <w:rsid w:val="00C959A7"/>
    <w:rsid w:val="00C963EA"/>
    <w:rsid w:val="00C979AE"/>
    <w:rsid w:val="00CA299C"/>
    <w:rsid w:val="00CA515D"/>
    <w:rsid w:val="00CA5A5F"/>
    <w:rsid w:val="00CA75F5"/>
    <w:rsid w:val="00CB0205"/>
    <w:rsid w:val="00CB1410"/>
    <w:rsid w:val="00CB1CB0"/>
    <w:rsid w:val="00CB1FE4"/>
    <w:rsid w:val="00CB32D7"/>
    <w:rsid w:val="00CB3D29"/>
    <w:rsid w:val="00CB45D1"/>
    <w:rsid w:val="00CB5361"/>
    <w:rsid w:val="00CB5745"/>
    <w:rsid w:val="00CB640C"/>
    <w:rsid w:val="00CC03F5"/>
    <w:rsid w:val="00CC04F0"/>
    <w:rsid w:val="00CC12A0"/>
    <w:rsid w:val="00CC1FA1"/>
    <w:rsid w:val="00CC317D"/>
    <w:rsid w:val="00CC322F"/>
    <w:rsid w:val="00CC3387"/>
    <w:rsid w:val="00CC64BD"/>
    <w:rsid w:val="00CC6A26"/>
    <w:rsid w:val="00CC6B9E"/>
    <w:rsid w:val="00CC786F"/>
    <w:rsid w:val="00CC7C0F"/>
    <w:rsid w:val="00CC7FBF"/>
    <w:rsid w:val="00CD0787"/>
    <w:rsid w:val="00CD2BEC"/>
    <w:rsid w:val="00CD2D61"/>
    <w:rsid w:val="00CD38D9"/>
    <w:rsid w:val="00CD4030"/>
    <w:rsid w:val="00CD4595"/>
    <w:rsid w:val="00CD46C9"/>
    <w:rsid w:val="00CD5623"/>
    <w:rsid w:val="00CD743F"/>
    <w:rsid w:val="00CE0A19"/>
    <w:rsid w:val="00CE205C"/>
    <w:rsid w:val="00CE5104"/>
    <w:rsid w:val="00CE5942"/>
    <w:rsid w:val="00CE5B5F"/>
    <w:rsid w:val="00CF02DA"/>
    <w:rsid w:val="00CF3756"/>
    <w:rsid w:val="00CF4FE0"/>
    <w:rsid w:val="00CF5935"/>
    <w:rsid w:val="00CF59F6"/>
    <w:rsid w:val="00CF6DF9"/>
    <w:rsid w:val="00D000C3"/>
    <w:rsid w:val="00D01CB0"/>
    <w:rsid w:val="00D03700"/>
    <w:rsid w:val="00D04142"/>
    <w:rsid w:val="00D04A68"/>
    <w:rsid w:val="00D04EA9"/>
    <w:rsid w:val="00D05699"/>
    <w:rsid w:val="00D114D7"/>
    <w:rsid w:val="00D11859"/>
    <w:rsid w:val="00D12F4F"/>
    <w:rsid w:val="00D138A5"/>
    <w:rsid w:val="00D14450"/>
    <w:rsid w:val="00D1583B"/>
    <w:rsid w:val="00D16723"/>
    <w:rsid w:val="00D171D3"/>
    <w:rsid w:val="00D176B7"/>
    <w:rsid w:val="00D20762"/>
    <w:rsid w:val="00D20C67"/>
    <w:rsid w:val="00D247D1"/>
    <w:rsid w:val="00D25163"/>
    <w:rsid w:val="00D25AD5"/>
    <w:rsid w:val="00D26C32"/>
    <w:rsid w:val="00D26DE7"/>
    <w:rsid w:val="00D270FF"/>
    <w:rsid w:val="00D3085C"/>
    <w:rsid w:val="00D314F5"/>
    <w:rsid w:val="00D31E11"/>
    <w:rsid w:val="00D33E58"/>
    <w:rsid w:val="00D33EC9"/>
    <w:rsid w:val="00D343BA"/>
    <w:rsid w:val="00D344EC"/>
    <w:rsid w:val="00D36000"/>
    <w:rsid w:val="00D37518"/>
    <w:rsid w:val="00D37D02"/>
    <w:rsid w:val="00D40A2F"/>
    <w:rsid w:val="00D44F7E"/>
    <w:rsid w:val="00D451F6"/>
    <w:rsid w:val="00D467A1"/>
    <w:rsid w:val="00D46BB0"/>
    <w:rsid w:val="00D47ADF"/>
    <w:rsid w:val="00D47DA6"/>
    <w:rsid w:val="00D506D4"/>
    <w:rsid w:val="00D521B7"/>
    <w:rsid w:val="00D52811"/>
    <w:rsid w:val="00D52BAE"/>
    <w:rsid w:val="00D55CE3"/>
    <w:rsid w:val="00D56F95"/>
    <w:rsid w:val="00D570F2"/>
    <w:rsid w:val="00D57722"/>
    <w:rsid w:val="00D60B49"/>
    <w:rsid w:val="00D615AA"/>
    <w:rsid w:val="00D62FF1"/>
    <w:rsid w:val="00D63EC2"/>
    <w:rsid w:val="00D64402"/>
    <w:rsid w:val="00D65452"/>
    <w:rsid w:val="00D65F15"/>
    <w:rsid w:val="00D66F63"/>
    <w:rsid w:val="00D70C36"/>
    <w:rsid w:val="00D71157"/>
    <w:rsid w:val="00D73419"/>
    <w:rsid w:val="00D756F0"/>
    <w:rsid w:val="00D7603B"/>
    <w:rsid w:val="00D76399"/>
    <w:rsid w:val="00D76C11"/>
    <w:rsid w:val="00D76F96"/>
    <w:rsid w:val="00D80DE6"/>
    <w:rsid w:val="00D81478"/>
    <w:rsid w:val="00D822CE"/>
    <w:rsid w:val="00D82F97"/>
    <w:rsid w:val="00D83A02"/>
    <w:rsid w:val="00D83C72"/>
    <w:rsid w:val="00D86EF9"/>
    <w:rsid w:val="00D87D56"/>
    <w:rsid w:val="00D90D68"/>
    <w:rsid w:val="00DA0398"/>
    <w:rsid w:val="00DA0DDC"/>
    <w:rsid w:val="00DA4A12"/>
    <w:rsid w:val="00DA5468"/>
    <w:rsid w:val="00DA62CF"/>
    <w:rsid w:val="00DA6455"/>
    <w:rsid w:val="00DA69DC"/>
    <w:rsid w:val="00DA6C3A"/>
    <w:rsid w:val="00DB0CC7"/>
    <w:rsid w:val="00DB14D2"/>
    <w:rsid w:val="00DB206E"/>
    <w:rsid w:val="00DB22F6"/>
    <w:rsid w:val="00DB257B"/>
    <w:rsid w:val="00DB27E1"/>
    <w:rsid w:val="00DB5521"/>
    <w:rsid w:val="00DB5573"/>
    <w:rsid w:val="00DC3025"/>
    <w:rsid w:val="00DC7891"/>
    <w:rsid w:val="00DC7A03"/>
    <w:rsid w:val="00DC7B31"/>
    <w:rsid w:val="00DD0FBC"/>
    <w:rsid w:val="00DD51FF"/>
    <w:rsid w:val="00DD64DF"/>
    <w:rsid w:val="00DD7644"/>
    <w:rsid w:val="00DE0811"/>
    <w:rsid w:val="00DE112B"/>
    <w:rsid w:val="00DE1692"/>
    <w:rsid w:val="00DE21B3"/>
    <w:rsid w:val="00DE47F9"/>
    <w:rsid w:val="00DE6073"/>
    <w:rsid w:val="00DE61B9"/>
    <w:rsid w:val="00DE63D8"/>
    <w:rsid w:val="00DE7768"/>
    <w:rsid w:val="00DE77EE"/>
    <w:rsid w:val="00DE7993"/>
    <w:rsid w:val="00DF23CE"/>
    <w:rsid w:val="00DF35B9"/>
    <w:rsid w:val="00DF3B32"/>
    <w:rsid w:val="00DF3DF0"/>
    <w:rsid w:val="00DF4BCF"/>
    <w:rsid w:val="00DF5197"/>
    <w:rsid w:val="00E010E8"/>
    <w:rsid w:val="00E01AD0"/>
    <w:rsid w:val="00E05262"/>
    <w:rsid w:val="00E06AE3"/>
    <w:rsid w:val="00E06FBE"/>
    <w:rsid w:val="00E10269"/>
    <w:rsid w:val="00E106D7"/>
    <w:rsid w:val="00E113BC"/>
    <w:rsid w:val="00E11676"/>
    <w:rsid w:val="00E11B86"/>
    <w:rsid w:val="00E12580"/>
    <w:rsid w:val="00E128AF"/>
    <w:rsid w:val="00E12DE0"/>
    <w:rsid w:val="00E13509"/>
    <w:rsid w:val="00E1492C"/>
    <w:rsid w:val="00E15DB3"/>
    <w:rsid w:val="00E1630D"/>
    <w:rsid w:val="00E2029A"/>
    <w:rsid w:val="00E20FC2"/>
    <w:rsid w:val="00E2106C"/>
    <w:rsid w:val="00E21A12"/>
    <w:rsid w:val="00E241B3"/>
    <w:rsid w:val="00E24BF6"/>
    <w:rsid w:val="00E276D5"/>
    <w:rsid w:val="00E27912"/>
    <w:rsid w:val="00E2797F"/>
    <w:rsid w:val="00E31141"/>
    <w:rsid w:val="00E3125E"/>
    <w:rsid w:val="00E31476"/>
    <w:rsid w:val="00E3170C"/>
    <w:rsid w:val="00E32BC6"/>
    <w:rsid w:val="00E3356D"/>
    <w:rsid w:val="00E4064D"/>
    <w:rsid w:val="00E4065A"/>
    <w:rsid w:val="00E41CC2"/>
    <w:rsid w:val="00E44D81"/>
    <w:rsid w:val="00E479EE"/>
    <w:rsid w:val="00E516FB"/>
    <w:rsid w:val="00E51F06"/>
    <w:rsid w:val="00E54F0D"/>
    <w:rsid w:val="00E5565A"/>
    <w:rsid w:val="00E55DCB"/>
    <w:rsid w:val="00E56529"/>
    <w:rsid w:val="00E60118"/>
    <w:rsid w:val="00E60EDD"/>
    <w:rsid w:val="00E62A24"/>
    <w:rsid w:val="00E64771"/>
    <w:rsid w:val="00E656B4"/>
    <w:rsid w:val="00E6732A"/>
    <w:rsid w:val="00E67B83"/>
    <w:rsid w:val="00E70ACA"/>
    <w:rsid w:val="00E70CF4"/>
    <w:rsid w:val="00E710C7"/>
    <w:rsid w:val="00E71C7F"/>
    <w:rsid w:val="00E725AF"/>
    <w:rsid w:val="00E72789"/>
    <w:rsid w:val="00E73FB6"/>
    <w:rsid w:val="00E76018"/>
    <w:rsid w:val="00E76139"/>
    <w:rsid w:val="00E76CD5"/>
    <w:rsid w:val="00E80A45"/>
    <w:rsid w:val="00E83752"/>
    <w:rsid w:val="00E8553D"/>
    <w:rsid w:val="00E8563B"/>
    <w:rsid w:val="00E870FF"/>
    <w:rsid w:val="00E9088F"/>
    <w:rsid w:val="00E91FF5"/>
    <w:rsid w:val="00E936B9"/>
    <w:rsid w:val="00E93EE8"/>
    <w:rsid w:val="00E944B9"/>
    <w:rsid w:val="00E94722"/>
    <w:rsid w:val="00E94E35"/>
    <w:rsid w:val="00E970D6"/>
    <w:rsid w:val="00EA04E2"/>
    <w:rsid w:val="00EA0FE2"/>
    <w:rsid w:val="00EA11A4"/>
    <w:rsid w:val="00EA1E1F"/>
    <w:rsid w:val="00EA30E6"/>
    <w:rsid w:val="00EA35E1"/>
    <w:rsid w:val="00EB160E"/>
    <w:rsid w:val="00EB220D"/>
    <w:rsid w:val="00EB29F1"/>
    <w:rsid w:val="00EB30A7"/>
    <w:rsid w:val="00EB32B5"/>
    <w:rsid w:val="00EB5746"/>
    <w:rsid w:val="00EB77C0"/>
    <w:rsid w:val="00EC0885"/>
    <w:rsid w:val="00EC2A9A"/>
    <w:rsid w:val="00EC4388"/>
    <w:rsid w:val="00EC5EBF"/>
    <w:rsid w:val="00EC769B"/>
    <w:rsid w:val="00EC7761"/>
    <w:rsid w:val="00EC7916"/>
    <w:rsid w:val="00ED3373"/>
    <w:rsid w:val="00ED36E8"/>
    <w:rsid w:val="00ED3D40"/>
    <w:rsid w:val="00ED4A79"/>
    <w:rsid w:val="00ED5FF4"/>
    <w:rsid w:val="00ED7AD8"/>
    <w:rsid w:val="00EE0E89"/>
    <w:rsid w:val="00EE3145"/>
    <w:rsid w:val="00EE5792"/>
    <w:rsid w:val="00EE61D1"/>
    <w:rsid w:val="00EF0E1D"/>
    <w:rsid w:val="00EF103A"/>
    <w:rsid w:val="00EF1EA8"/>
    <w:rsid w:val="00EF281C"/>
    <w:rsid w:val="00EF3CC8"/>
    <w:rsid w:val="00EF56B4"/>
    <w:rsid w:val="00EF5B22"/>
    <w:rsid w:val="00EF7CB7"/>
    <w:rsid w:val="00F00A30"/>
    <w:rsid w:val="00F01B27"/>
    <w:rsid w:val="00F0410C"/>
    <w:rsid w:val="00F04E50"/>
    <w:rsid w:val="00F073A6"/>
    <w:rsid w:val="00F1003E"/>
    <w:rsid w:val="00F10BAB"/>
    <w:rsid w:val="00F10EBB"/>
    <w:rsid w:val="00F1176B"/>
    <w:rsid w:val="00F131C0"/>
    <w:rsid w:val="00F13ADE"/>
    <w:rsid w:val="00F14971"/>
    <w:rsid w:val="00F15D71"/>
    <w:rsid w:val="00F17E73"/>
    <w:rsid w:val="00F200EE"/>
    <w:rsid w:val="00F201DA"/>
    <w:rsid w:val="00F23E89"/>
    <w:rsid w:val="00F24072"/>
    <w:rsid w:val="00F24307"/>
    <w:rsid w:val="00F24515"/>
    <w:rsid w:val="00F245CF"/>
    <w:rsid w:val="00F25C35"/>
    <w:rsid w:val="00F275CB"/>
    <w:rsid w:val="00F32C79"/>
    <w:rsid w:val="00F374D4"/>
    <w:rsid w:val="00F414D1"/>
    <w:rsid w:val="00F44161"/>
    <w:rsid w:val="00F441D7"/>
    <w:rsid w:val="00F45101"/>
    <w:rsid w:val="00F47C1D"/>
    <w:rsid w:val="00F47D93"/>
    <w:rsid w:val="00F5027C"/>
    <w:rsid w:val="00F50791"/>
    <w:rsid w:val="00F509E0"/>
    <w:rsid w:val="00F512FE"/>
    <w:rsid w:val="00F542F5"/>
    <w:rsid w:val="00F543BF"/>
    <w:rsid w:val="00F546D7"/>
    <w:rsid w:val="00F55869"/>
    <w:rsid w:val="00F57351"/>
    <w:rsid w:val="00F57E9D"/>
    <w:rsid w:val="00F6067E"/>
    <w:rsid w:val="00F60BD2"/>
    <w:rsid w:val="00F61C16"/>
    <w:rsid w:val="00F623AB"/>
    <w:rsid w:val="00F62C75"/>
    <w:rsid w:val="00F63221"/>
    <w:rsid w:val="00F63E60"/>
    <w:rsid w:val="00F70A9B"/>
    <w:rsid w:val="00F70FF8"/>
    <w:rsid w:val="00F71CB6"/>
    <w:rsid w:val="00F720B9"/>
    <w:rsid w:val="00F72674"/>
    <w:rsid w:val="00F73969"/>
    <w:rsid w:val="00F74FAE"/>
    <w:rsid w:val="00F74FC7"/>
    <w:rsid w:val="00F75920"/>
    <w:rsid w:val="00F7741B"/>
    <w:rsid w:val="00F77785"/>
    <w:rsid w:val="00F81A87"/>
    <w:rsid w:val="00F82944"/>
    <w:rsid w:val="00F83687"/>
    <w:rsid w:val="00F83C07"/>
    <w:rsid w:val="00F83DA4"/>
    <w:rsid w:val="00F84750"/>
    <w:rsid w:val="00F84F24"/>
    <w:rsid w:val="00F8515C"/>
    <w:rsid w:val="00F85262"/>
    <w:rsid w:val="00F87B62"/>
    <w:rsid w:val="00F87E7E"/>
    <w:rsid w:val="00F92EB1"/>
    <w:rsid w:val="00F92ED4"/>
    <w:rsid w:val="00F9339A"/>
    <w:rsid w:val="00F94089"/>
    <w:rsid w:val="00F959CF"/>
    <w:rsid w:val="00F96027"/>
    <w:rsid w:val="00F96DBD"/>
    <w:rsid w:val="00F97028"/>
    <w:rsid w:val="00F97C5A"/>
    <w:rsid w:val="00FA30E6"/>
    <w:rsid w:val="00FA3C42"/>
    <w:rsid w:val="00FA4F59"/>
    <w:rsid w:val="00FA507C"/>
    <w:rsid w:val="00FA5147"/>
    <w:rsid w:val="00FA5E90"/>
    <w:rsid w:val="00FA66EE"/>
    <w:rsid w:val="00FA6717"/>
    <w:rsid w:val="00FA72E0"/>
    <w:rsid w:val="00FB23C3"/>
    <w:rsid w:val="00FB339E"/>
    <w:rsid w:val="00FB3702"/>
    <w:rsid w:val="00FB7982"/>
    <w:rsid w:val="00FB7CA8"/>
    <w:rsid w:val="00FC1503"/>
    <w:rsid w:val="00FC2A56"/>
    <w:rsid w:val="00FC2D45"/>
    <w:rsid w:val="00FC32D0"/>
    <w:rsid w:val="00FC39BD"/>
    <w:rsid w:val="00FC3DC8"/>
    <w:rsid w:val="00FC40D1"/>
    <w:rsid w:val="00FC4C92"/>
    <w:rsid w:val="00FC4FA8"/>
    <w:rsid w:val="00FD13B4"/>
    <w:rsid w:val="00FD1BFC"/>
    <w:rsid w:val="00FD1CA7"/>
    <w:rsid w:val="00FD35A8"/>
    <w:rsid w:val="00FD3939"/>
    <w:rsid w:val="00FD5278"/>
    <w:rsid w:val="00FD66D5"/>
    <w:rsid w:val="00FE0AC6"/>
    <w:rsid w:val="00FE0BF5"/>
    <w:rsid w:val="00FE24D1"/>
    <w:rsid w:val="00FE2858"/>
    <w:rsid w:val="00FE293E"/>
    <w:rsid w:val="00FE3B5E"/>
    <w:rsid w:val="00FE4374"/>
    <w:rsid w:val="00FE4AC8"/>
    <w:rsid w:val="00FE5425"/>
    <w:rsid w:val="00FE582B"/>
    <w:rsid w:val="00FE5C8B"/>
    <w:rsid w:val="00FE6C6F"/>
    <w:rsid w:val="00FF02D1"/>
    <w:rsid w:val="00FF1113"/>
    <w:rsid w:val="00FF6955"/>
    <w:rsid w:val="00FF6A57"/>
    <w:rsid w:val="00FF7179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15F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24307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24307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15F"/>
    <w:rPr>
      <w:rFonts w:ascii="Arial" w:hAnsi="Arial" w:cs="Times New Roman"/>
      <w:b/>
      <w:color w:val="000000"/>
      <w:kern w:val="32"/>
      <w:sz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307"/>
    <w:rPr>
      <w:rFonts w:ascii="Cambria" w:hAnsi="Cambria" w:cs="Times New Roman"/>
      <w:color w:val="243F6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307"/>
    <w:rPr>
      <w:rFonts w:ascii="Cambria" w:hAnsi="Cambria" w:cs="Times New Roman"/>
      <w:color w:val="365F91"/>
    </w:rPr>
  </w:style>
  <w:style w:type="paragraph" w:styleId="BodyTextIndent">
    <w:name w:val="Body Text Indent"/>
    <w:basedOn w:val="Normal"/>
    <w:link w:val="BodyTextIndentChar"/>
    <w:uiPriority w:val="99"/>
    <w:rsid w:val="00894DF5"/>
    <w:pPr>
      <w:widowControl/>
      <w:autoSpaceDE/>
      <w:autoSpaceDN/>
      <w:adjustRightInd/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894DF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894DF5"/>
    <w:pPr>
      <w:widowControl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94D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94D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uiPriority w:val="99"/>
    <w:rsid w:val="00894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94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94DF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94D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94D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94DF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894D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character" w:styleId="Emphasis">
    <w:name w:val="Emphasis"/>
    <w:basedOn w:val="DefaultParagraphFont"/>
    <w:uiPriority w:val="99"/>
    <w:qFormat/>
    <w:rsid w:val="00894DF5"/>
    <w:rPr>
      <w:rFonts w:cs="Times New Roman"/>
      <w:i/>
    </w:rPr>
  </w:style>
  <w:style w:type="character" w:customStyle="1" w:styleId="a0">
    <w:name w:val="Гипертекстовая ссылка"/>
    <w:uiPriority w:val="99"/>
    <w:rsid w:val="00894DF5"/>
    <w:rPr>
      <w:color w:val="106BBE"/>
    </w:rPr>
  </w:style>
  <w:style w:type="character" w:styleId="PageNumber">
    <w:name w:val="page number"/>
    <w:basedOn w:val="DefaultParagraphFont"/>
    <w:uiPriority w:val="99"/>
    <w:rsid w:val="00894D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94D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DF5"/>
    <w:rPr>
      <w:rFonts w:ascii="Tahoma" w:hAnsi="Tahoma" w:cs="Times New Roman"/>
      <w:sz w:val="16"/>
      <w:lang w:eastAsia="ru-RU"/>
    </w:rPr>
  </w:style>
  <w:style w:type="paragraph" w:customStyle="1" w:styleId="4">
    <w:name w:val="Знак Знак4 Знак Знак"/>
    <w:basedOn w:val="Normal"/>
    <w:uiPriority w:val="99"/>
    <w:rsid w:val="004051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CC7FBF"/>
    <w:pPr>
      <w:ind w:left="720"/>
      <w:contextualSpacing/>
    </w:pPr>
  </w:style>
  <w:style w:type="paragraph" w:styleId="NoSpacing">
    <w:name w:val="No Spacing"/>
    <w:uiPriority w:val="99"/>
    <w:qFormat/>
    <w:rsid w:val="001158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87394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">
    <w:name w:val="Сетка таблицы1"/>
    <w:uiPriority w:val="99"/>
    <w:rsid w:val="00502B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502B3C"/>
    <w:rPr>
      <w:rFonts w:cs="Times New Roman"/>
      <w:color w:val="800080"/>
      <w:u w:val="single"/>
    </w:rPr>
  </w:style>
  <w:style w:type="table" w:customStyle="1" w:styleId="2">
    <w:name w:val="Сетка таблицы2"/>
    <w:uiPriority w:val="99"/>
    <w:rsid w:val="00C959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C959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C0D55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11</Pages>
  <Words>4024</Words>
  <Characters>22942</Characters>
  <Application>Microsoft Office Outlook</Application>
  <DocSecurity>0</DocSecurity>
  <Lines>0</Lines>
  <Paragraphs>0</Paragraphs>
  <ScaleCrop>false</ScaleCrop>
  <Company>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КИРЖЕМАНСКОГО СЕЛЬСКОГО ПОСЕЛЕНИЯ          АТЯШЕВСКОГО МУНИЦИПАЛЬНОГО РАЙОНА</dc:title>
  <dc:subject/>
  <dc:creator>boriskina</dc:creator>
  <cp:keywords/>
  <dc:description/>
  <cp:lastModifiedBy>User</cp:lastModifiedBy>
  <cp:revision>4</cp:revision>
  <cp:lastPrinted>2024-09-17T07:57:00Z</cp:lastPrinted>
  <dcterms:created xsi:type="dcterms:W3CDTF">2024-11-11T10:32:00Z</dcterms:created>
  <dcterms:modified xsi:type="dcterms:W3CDTF">2024-11-28T05:57:00Z</dcterms:modified>
</cp:coreProperties>
</file>